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7D4EC" w14:textId="4C958C05" w:rsidR="001035C6" w:rsidRPr="004966A5" w:rsidRDefault="00261FD1" w:rsidP="001035C6">
      <w:pPr>
        <w:pStyle w:val="Style1"/>
        <w:rPr>
          <w:sz w:val="32"/>
          <w:szCs w:val="32"/>
        </w:rPr>
      </w:pPr>
      <w:bookmarkStart w:id="0" w:name="_Hlk179363222"/>
      <w:r w:rsidRPr="00261FD1">
        <w:rPr>
          <w:sz w:val="32"/>
        </w:rPr>
        <w:t xml:space="preserve">Convocatoria de </w:t>
      </w:r>
      <w:r w:rsidR="00B2520B">
        <w:rPr>
          <w:sz w:val="32"/>
        </w:rPr>
        <w:t>b</w:t>
      </w:r>
      <w:r w:rsidRPr="00261FD1">
        <w:rPr>
          <w:sz w:val="32"/>
        </w:rPr>
        <w:t xml:space="preserve">uenas </w:t>
      </w:r>
      <w:r w:rsidR="00B2520B">
        <w:rPr>
          <w:sz w:val="32"/>
        </w:rPr>
        <w:t>p</w:t>
      </w:r>
      <w:r w:rsidRPr="00261FD1">
        <w:rPr>
          <w:sz w:val="32"/>
        </w:rPr>
        <w:t>rácticas</w:t>
      </w:r>
      <w:r w:rsidR="001035C6" w:rsidRPr="004966A5">
        <w:rPr>
          <w:sz w:val="32"/>
        </w:rPr>
        <w:t>:</w:t>
      </w:r>
      <w:bookmarkEnd w:id="0"/>
      <w:r w:rsidR="001035C6" w:rsidRPr="004966A5">
        <w:rPr>
          <w:sz w:val="32"/>
        </w:rPr>
        <w:t xml:space="preserve"> </w:t>
      </w:r>
    </w:p>
    <w:p w14:paraId="0773D3C0" w14:textId="77777777" w:rsidR="00E66A45" w:rsidRPr="0029709B" w:rsidRDefault="00E66A45" w:rsidP="000B7136">
      <w:pPr>
        <w:pStyle w:val="Style1"/>
        <w:jc w:val="left"/>
        <w:rPr>
          <w:sz w:val="32"/>
          <w:szCs w:val="32"/>
        </w:rPr>
      </w:pPr>
    </w:p>
    <w:p w14:paraId="3408AD9E" w14:textId="5F7ADCC1" w:rsidR="00BC5E32" w:rsidRPr="00BC5E32" w:rsidRDefault="00B57141" w:rsidP="000B7136">
      <w:pPr>
        <w:pStyle w:val="Style1"/>
        <w:jc w:val="left"/>
        <w:rPr>
          <w:sz w:val="22"/>
          <w:szCs w:val="22"/>
        </w:rPr>
      </w:pPr>
      <w:r w:rsidRPr="004966A5">
        <w:rPr>
          <w:sz w:val="32"/>
        </w:rPr>
        <w:t>Participación comunitaria para la transformación rural inclusiva y la igualdad de género</w:t>
      </w:r>
    </w:p>
    <w:p w14:paraId="68CBC4C3" w14:textId="26F95268" w:rsidR="000A7F0C" w:rsidRPr="0029709B" w:rsidRDefault="000A7F0C" w:rsidP="00F37A93">
      <w:pPr>
        <w:pStyle w:val="Textosinformato"/>
        <w:rPr>
          <w:rFonts w:ascii="Cambria" w:eastAsia="Times New Roman" w:hAnsi="Cambria" w:cs="Arial"/>
          <w:b/>
          <w:bCs/>
          <w:noProof/>
          <w:color w:val="E36C0A" w:themeColor="accent6" w:themeShade="BF"/>
          <w:sz w:val="36"/>
          <w:szCs w:val="36"/>
          <w:lang w:eastAsia="zh-CN"/>
        </w:rPr>
      </w:pPr>
    </w:p>
    <w:p w14:paraId="7658F7E7" w14:textId="2A13C893" w:rsidR="00B57141" w:rsidRPr="00261FD1" w:rsidRDefault="006A2770" w:rsidP="00B57141">
      <w:pPr>
        <w:spacing w:after="200"/>
        <w:ind w:left="-5" w:right="19"/>
        <w:rPr>
          <w:rFonts w:asciiTheme="majorHAnsi" w:hAnsiTheme="majorHAnsi"/>
          <w:sz w:val="22"/>
        </w:rPr>
      </w:pPr>
      <w:r w:rsidRPr="00F263EB">
        <w:rPr>
          <w:rFonts w:asciiTheme="majorHAnsi" w:hAnsiTheme="majorHAnsi" w:cstheme="minorHAnsi"/>
          <w:noProof/>
          <w:sz w:val="22"/>
          <w:lang w:eastAsia="zh-CN"/>
        </w:rPr>
        <w:drawing>
          <wp:anchor distT="0" distB="0" distL="114300" distR="114300" simplePos="0" relativeHeight="251659264" behindDoc="0" locked="0" layoutInCell="1" allowOverlap="1" wp14:anchorId="642EEABF" wp14:editId="7DD54579">
            <wp:simplePos x="0" y="0"/>
            <wp:positionH relativeFrom="margin">
              <wp:posOffset>4274820</wp:posOffset>
            </wp:positionH>
            <wp:positionV relativeFrom="paragraph">
              <wp:posOffset>33655</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r w:rsidR="00261FD1" w:rsidRPr="00F263EB">
        <w:rPr>
          <w:sz w:val="22"/>
        </w:rPr>
        <w:t>Esta</w:t>
      </w:r>
      <w:r w:rsidR="00B57141" w:rsidRPr="00F263EB">
        <w:rPr>
          <w:sz w:val="22"/>
        </w:rPr>
        <w:t xml:space="preserve"> convocatoria </w:t>
      </w:r>
      <w:r w:rsidR="00261FD1" w:rsidRPr="00F263EB">
        <w:rPr>
          <w:sz w:val="22"/>
        </w:rPr>
        <w:t>tiene como objetivo</w:t>
      </w:r>
      <w:r w:rsidR="00B57141" w:rsidRPr="00F263EB">
        <w:rPr>
          <w:sz w:val="22"/>
        </w:rPr>
        <w:t xml:space="preserve"> recopilar buenas prácticas, experiencias y enseñanzas adquiridas sobre el uso de la participación comunitaria para la transformación rural inclusiva y la igualdad de género.</w:t>
      </w:r>
      <w:r w:rsidR="00B57141" w:rsidRPr="00261FD1">
        <w:rPr>
          <w:rFonts w:asciiTheme="majorHAnsi" w:hAnsiTheme="majorHAnsi"/>
          <w:sz w:val="22"/>
        </w:rPr>
        <w:t xml:space="preserve"> </w:t>
      </w:r>
      <w:r w:rsidR="00B57141" w:rsidRPr="0029709B">
        <w:rPr>
          <w:sz w:val="22"/>
        </w:rPr>
        <w:t xml:space="preserve">La iniciativa, organizada por la </w:t>
      </w:r>
      <w:hyperlink r:id="rId9" w:history="1">
        <w:r w:rsidR="00B57141" w:rsidRPr="00261FD1">
          <w:rPr>
            <w:rStyle w:val="Hipervnculo"/>
            <w:rFonts w:asciiTheme="majorHAnsi" w:hAnsiTheme="majorHAnsi"/>
            <w:sz w:val="22"/>
          </w:rPr>
          <w:t>División de Transformación Rural e Igualdad de Género (ESP)</w:t>
        </w:r>
      </w:hyperlink>
      <w:r w:rsidR="00B57141" w:rsidRPr="0029709B">
        <w:rPr>
          <w:sz w:val="22"/>
        </w:rPr>
        <w:t>, busca reunir ideas de una amplia gama de contribuyentes, tanto dentro de la FAO como de partes interesadas externas.</w:t>
      </w:r>
      <w:r w:rsidR="00B57141" w:rsidRPr="00261FD1">
        <w:rPr>
          <w:rFonts w:asciiTheme="majorHAnsi" w:hAnsiTheme="majorHAnsi"/>
          <w:sz w:val="22"/>
        </w:rPr>
        <w:t xml:space="preserve"> Su objetivo es compartir conocimientos, fomentar el aprendizaje y orientar la ampliación de la participación comunitaria y la acción colectiva dirigida por la comunidad para no dejar a nadie atrás. </w:t>
      </w:r>
      <w:r w:rsidR="00B57141" w:rsidRPr="0029709B">
        <w:rPr>
          <w:sz w:val="22"/>
        </w:rPr>
        <w:t xml:space="preserve">La convocatoria se basa en los esfuerzos anteriores de la FAO en este ámbito, como la serie de seminarios web </w:t>
      </w:r>
      <w:r w:rsidR="00261FD1" w:rsidRPr="0029709B">
        <w:rPr>
          <w:sz w:val="22"/>
        </w:rPr>
        <w:t>“</w:t>
      </w:r>
      <w:hyperlink r:id="rId10" w:anchor=":~:text=Community%20Engagement%20Days%20is%20a,and%20humanitarian%20interventions%20and%20strategies." w:history="1">
        <w:r w:rsidR="00261FD1" w:rsidRPr="0029709B">
          <w:rPr>
            <w:rStyle w:val="Hipervnculo"/>
            <w:sz w:val="22"/>
          </w:rPr>
          <w:t>Jornadas de Participación</w:t>
        </w:r>
        <w:r w:rsidR="00261FD1" w:rsidRPr="00261FD1">
          <w:rPr>
            <w:rStyle w:val="Hipervnculo"/>
            <w:rFonts w:asciiTheme="majorHAnsi" w:hAnsiTheme="majorHAnsi" w:cstheme="minorHAnsi"/>
            <w:sz w:val="22"/>
          </w:rPr>
          <w:t xml:space="preserve"> Comunitaria</w:t>
        </w:r>
      </w:hyperlink>
      <w:r w:rsidR="00261FD1" w:rsidRPr="00261FD1">
        <w:rPr>
          <w:rFonts w:asciiTheme="majorHAnsi" w:hAnsiTheme="majorHAnsi" w:cstheme="minorHAnsi"/>
          <w:sz w:val="22"/>
        </w:rPr>
        <w:t>.”</w:t>
      </w:r>
      <w:r w:rsidR="00EC353E" w:rsidRPr="00261FD1">
        <w:rPr>
          <w:rStyle w:val="Refdenotaalpie"/>
          <w:rFonts w:asciiTheme="majorHAnsi" w:hAnsiTheme="majorHAnsi" w:cstheme="minorHAnsi"/>
          <w:sz w:val="22"/>
        </w:rPr>
        <w:footnoteReference w:id="1"/>
      </w:r>
    </w:p>
    <w:p w14:paraId="69D5C672" w14:textId="5D90F282" w:rsidR="00261FD1" w:rsidRPr="004966A5" w:rsidRDefault="00B57141" w:rsidP="00B57141">
      <w:pPr>
        <w:rPr>
          <w:b/>
          <w:bCs/>
          <w:color w:val="E36C0A" w:themeColor="accent6" w:themeShade="BF"/>
          <w:sz w:val="22"/>
        </w:rPr>
      </w:pPr>
      <w:r w:rsidRPr="004966A5">
        <w:rPr>
          <w:b/>
          <w:color w:val="E36C0A" w:themeColor="accent6" w:themeShade="BF"/>
          <w:sz w:val="22"/>
        </w:rPr>
        <w:t xml:space="preserve">La convocatoria estará vigente hasta el </w:t>
      </w:r>
      <w:r w:rsidR="006B364D">
        <w:rPr>
          <w:b/>
          <w:color w:val="E36C0A" w:themeColor="accent6" w:themeShade="BF"/>
          <w:sz w:val="22"/>
        </w:rPr>
        <w:t xml:space="preserve">27 </w:t>
      </w:r>
      <w:r w:rsidRPr="004966A5">
        <w:rPr>
          <w:rFonts w:asciiTheme="majorHAnsi" w:hAnsiTheme="majorHAnsi"/>
          <w:b/>
          <w:color w:val="E36C0A" w:themeColor="accent6" w:themeShade="BF"/>
          <w:sz w:val="22"/>
        </w:rPr>
        <w:t xml:space="preserve">de noviembre de </w:t>
      </w:r>
      <w:r w:rsidRPr="004966A5">
        <w:rPr>
          <w:b/>
          <w:color w:val="E36C0A" w:themeColor="accent6" w:themeShade="BF"/>
          <w:sz w:val="22"/>
        </w:rPr>
        <w:t>2024.</w:t>
      </w:r>
    </w:p>
    <w:p w14:paraId="7A60246E" w14:textId="77777777" w:rsidR="00FB6037" w:rsidRDefault="00FB6037" w:rsidP="00B57141">
      <w:pPr>
        <w:rPr>
          <w:b/>
          <w:sz w:val="22"/>
        </w:rPr>
      </w:pPr>
    </w:p>
    <w:p w14:paraId="0A7CA849" w14:textId="1CB44C41" w:rsidR="00B57141" w:rsidRPr="004966A5" w:rsidRDefault="00B57141" w:rsidP="00B57141">
      <w:pPr>
        <w:rPr>
          <w:b/>
          <w:bCs/>
          <w:sz w:val="22"/>
        </w:rPr>
      </w:pPr>
      <w:r w:rsidRPr="004966A5">
        <w:rPr>
          <w:b/>
          <w:sz w:val="22"/>
        </w:rPr>
        <w:t xml:space="preserve">Cómo participar en esta convocatoria de </w:t>
      </w:r>
      <w:r w:rsidR="00261FD1">
        <w:rPr>
          <w:b/>
          <w:sz w:val="22"/>
        </w:rPr>
        <w:t>b</w:t>
      </w:r>
      <w:r w:rsidR="00261FD1" w:rsidRPr="00261FD1">
        <w:rPr>
          <w:b/>
          <w:sz w:val="22"/>
        </w:rPr>
        <w:t xml:space="preserve">uenas </w:t>
      </w:r>
      <w:r w:rsidR="00261FD1">
        <w:rPr>
          <w:b/>
          <w:sz w:val="22"/>
        </w:rPr>
        <w:t>p</w:t>
      </w:r>
      <w:r w:rsidR="00261FD1" w:rsidRPr="00261FD1">
        <w:rPr>
          <w:b/>
          <w:sz w:val="22"/>
        </w:rPr>
        <w:t>rácticas</w:t>
      </w:r>
      <w:r w:rsidRPr="004966A5">
        <w:rPr>
          <w:b/>
          <w:sz w:val="22"/>
        </w:rPr>
        <w:t>:</w:t>
      </w:r>
    </w:p>
    <w:p w14:paraId="6B50BA9B" w14:textId="4BDE2A16" w:rsidR="00B57141" w:rsidRPr="00E66A45" w:rsidRDefault="00B57141" w:rsidP="00B57141">
      <w:pPr>
        <w:rPr>
          <w:rFonts w:asciiTheme="majorHAnsi" w:hAnsiTheme="majorHAnsi" w:cs="Open Sans"/>
          <w:sz w:val="22"/>
        </w:rPr>
      </w:pPr>
      <w:r w:rsidRPr="004966A5">
        <w:rPr>
          <w:sz w:val="22"/>
          <w:shd w:val="clear" w:color="auto" w:fill="FFFFFF"/>
        </w:rPr>
        <w:t xml:space="preserve">Para participar en esta convocatoria </w:t>
      </w:r>
      <w:r w:rsidR="00261FD1" w:rsidRPr="00261FD1">
        <w:rPr>
          <w:sz w:val="22"/>
          <w:shd w:val="clear" w:color="auto" w:fill="FFFFFF"/>
        </w:rPr>
        <w:t>de buenas prácticas</w:t>
      </w:r>
      <w:r w:rsidRPr="004966A5">
        <w:rPr>
          <w:sz w:val="22"/>
          <w:shd w:val="clear" w:color="auto" w:fill="FFFFFF"/>
        </w:rPr>
        <w:t xml:space="preserve">, </w:t>
      </w:r>
      <w:hyperlink r:id="rId11" w:history="1">
        <w:r w:rsidRPr="00F02DFC">
          <w:rPr>
            <w:rStyle w:val="Hipervnculo"/>
            <w:b/>
            <w:bCs/>
            <w:sz w:val="22"/>
            <w:shd w:val="clear" w:color="auto" w:fill="FFFFFF"/>
          </w:rPr>
          <w:t>regístrese</w:t>
        </w:r>
      </w:hyperlink>
      <w:r w:rsidRPr="004966A5">
        <w:rPr>
          <w:sz w:val="22"/>
          <w:shd w:val="clear" w:color="auto" w:fill="FFFFFF"/>
        </w:rPr>
        <w:t xml:space="preserve"> en el Foro FSN, si aún no es miembro, o "inicie sesión" en su cuenta.</w:t>
      </w:r>
      <w:r>
        <w:rPr>
          <w:sz w:val="22"/>
          <w:shd w:val="clear" w:color="auto" w:fill="FFFFFF"/>
        </w:rPr>
        <w:t xml:space="preserve"> </w:t>
      </w:r>
    </w:p>
    <w:p w14:paraId="168E1461" w14:textId="4BAAB108" w:rsidR="008A4978" w:rsidRPr="00334BF6" w:rsidRDefault="008A4978" w:rsidP="00B57141">
      <w:pPr>
        <w:rPr>
          <w:rFonts w:asciiTheme="majorHAnsi" w:hAnsiTheme="majorHAnsi"/>
          <w:sz w:val="22"/>
          <w:szCs w:val="20"/>
        </w:rPr>
      </w:pPr>
      <w:r w:rsidRPr="00ED313E">
        <w:rPr>
          <w:rFonts w:asciiTheme="majorHAnsi" w:hAnsiTheme="majorHAnsi"/>
          <w:sz w:val="22"/>
          <w:szCs w:val="20"/>
        </w:rPr>
        <w:t xml:space="preserve">Por favor, examine la </w:t>
      </w:r>
      <w:r w:rsidRPr="00ED313E">
        <w:rPr>
          <w:rFonts w:asciiTheme="majorHAnsi" w:hAnsiTheme="majorHAnsi"/>
          <w:b/>
          <w:bCs/>
          <w:sz w:val="22"/>
          <w:szCs w:val="20"/>
        </w:rPr>
        <w:t>nota temática</w:t>
      </w:r>
      <w:r w:rsidRPr="00ED313E">
        <w:rPr>
          <w:rFonts w:asciiTheme="majorHAnsi" w:hAnsiTheme="majorHAnsi"/>
          <w:sz w:val="22"/>
          <w:szCs w:val="20"/>
        </w:rPr>
        <w:t xml:space="preserve"> para conocer los criterios de esta convocatoria. Si desea obtener más información sobre la participación comunitaria, no dude en consultar el </w:t>
      </w:r>
      <w:hyperlink r:id="rId12" w:history="1">
        <w:r w:rsidRPr="00F02DFC">
          <w:rPr>
            <w:rStyle w:val="Hipervnculo"/>
            <w:rFonts w:asciiTheme="majorHAnsi" w:hAnsiTheme="majorHAnsi"/>
            <w:b/>
            <w:bCs/>
            <w:sz w:val="22"/>
            <w:szCs w:val="20"/>
          </w:rPr>
          <w:t>documento de antecedentes</w:t>
        </w:r>
      </w:hyperlink>
      <w:r w:rsidRPr="00ED313E">
        <w:rPr>
          <w:rFonts w:asciiTheme="majorHAnsi" w:hAnsiTheme="majorHAnsi"/>
          <w:sz w:val="22"/>
          <w:szCs w:val="20"/>
        </w:rPr>
        <w:t xml:space="preserve">.  </w:t>
      </w:r>
      <w:r w:rsidRPr="00ED313E">
        <w:rPr>
          <w:sz w:val="22"/>
          <w:szCs w:val="20"/>
        </w:rPr>
        <w:t xml:space="preserve">Una vez cumplimentado el </w:t>
      </w:r>
      <w:r w:rsidRPr="00F02DFC">
        <w:rPr>
          <w:sz w:val="22"/>
          <w:szCs w:val="20"/>
        </w:rPr>
        <w:t>formulario de presentación</w:t>
      </w:r>
      <w:r w:rsidR="00114B40">
        <w:rPr>
          <w:sz w:val="22"/>
          <w:szCs w:val="20"/>
        </w:rPr>
        <w:t xml:space="preserve"> de buenas prácticas</w:t>
      </w:r>
      <w:r w:rsidRPr="00ED313E">
        <w:rPr>
          <w:sz w:val="22"/>
          <w:szCs w:val="20"/>
        </w:rPr>
        <w:t xml:space="preserve">, haga clic en </w:t>
      </w:r>
      <w:r w:rsidRPr="00334BF6">
        <w:rPr>
          <w:sz w:val="22"/>
          <w:szCs w:val="20"/>
        </w:rPr>
        <w:lastRenderedPageBreak/>
        <w:t xml:space="preserve">"Publique su contribución" (en la </w:t>
      </w:r>
      <w:hyperlink r:id="rId13" w:history="1">
        <w:r w:rsidRPr="00334BF6">
          <w:rPr>
            <w:rStyle w:val="Hipervnculo"/>
            <w:b/>
            <w:bCs/>
            <w:sz w:val="22"/>
            <w:szCs w:val="20"/>
          </w:rPr>
          <w:t>página web</w:t>
        </w:r>
      </w:hyperlink>
      <w:r w:rsidRPr="00334BF6">
        <w:rPr>
          <w:b/>
          <w:bCs/>
          <w:sz w:val="22"/>
          <w:szCs w:val="20"/>
        </w:rPr>
        <w:t xml:space="preserve"> de esta convocatoria</w:t>
      </w:r>
      <w:r w:rsidRPr="00334BF6">
        <w:rPr>
          <w:sz w:val="22"/>
          <w:szCs w:val="20"/>
        </w:rPr>
        <w:t xml:space="preserve">) y suba el documento. O, si lo prefiere, envíe el formulario por correo electrónico a </w:t>
      </w:r>
      <w:hyperlink r:id="rId14" w:history="1">
        <w:r w:rsidRPr="00334BF6">
          <w:rPr>
            <w:rStyle w:val="Hipervnculo"/>
            <w:rFonts w:asciiTheme="majorHAnsi" w:hAnsiTheme="majorHAnsi"/>
            <w:color w:val="auto"/>
            <w:sz w:val="22"/>
            <w:szCs w:val="20"/>
          </w:rPr>
          <w:t>fsn-moderator@fao.org</w:t>
        </w:r>
      </w:hyperlink>
      <w:r w:rsidRPr="00334BF6">
        <w:rPr>
          <w:sz w:val="22"/>
          <w:szCs w:val="20"/>
        </w:rPr>
        <w:t>.</w:t>
      </w:r>
      <w:r w:rsidRPr="00334BF6">
        <w:rPr>
          <w:rFonts w:asciiTheme="majorHAnsi" w:hAnsiTheme="majorHAnsi"/>
          <w:sz w:val="22"/>
          <w:szCs w:val="20"/>
        </w:rPr>
        <w:t xml:space="preserve"> </w:t>
      </w:r>
    </w:p>
    <w:p w14:paraId="76C3C007" w14:textId="7E09EE4B" w:rsidR="00B57141" w:rsidRPr="00E66A45" w:rsidRDefault="00B57141" w:rsidP="00B57141">
      <w:pPr>
        <w:rPr>
          <w:rFonts w:asciiTheme="majorHAnsi" w:eastAsia="Calibri" w:hAnsiTheme="majorHAnsi" w:cs="Open Sans"/>
          <w:b/>
          <w:bCs/>
          <w:sz w:val="22"/>
        </w:rPr>
      </w:pPr>
      <w:r w:rsidRPr="00334BF6">
        <w:rPr>
          <w:rFonts w:asciiTheme="majorHAnsi" w:hAnsiTheme="majorHAnsi"/>
          <w:sz w:val="22"/>
        </w:rPr>
        <w:t xml:space="preserve">Le rogamos que limite la extensión de sus contribuciones a </w:t>
      </w:r>
      <w:r w:rsidRPr="00334BF6">
        <w:rPr>
          <w:rFonts w:asciiTheme="majorHAnsi" w:hAnsiTheme="majorHAnsi"/>
          <w:b/>
          <w:sz w:val="22"/>
        </w:rPr>
        <w:t>1 500 palabras</w:t>
      </w:r>
      <w:r w:rsidRPr="00334BF6">
        <w:rPr>
          <w:rFonts w:asciiTheme="majorHAnsi" w:hAnsiTheme="majorHAnsi"/>
          <w:sz w:val="22"/>
        </w:rPr>
        <w:t xml:space="preserve"> y que adjunte </w:t>
      </w:r>
      <w:r w:rsidR="00261FD1" w:rsidRPr="00334BF6">
        <w:rPr>
          <w:rFonts w:asciiTheme="majorHAnsi" w:hAnsiTheme="majorHAnsi"/>
          <w:sz w:val="22"/>
        </w:rPr>
        <w:t xml:space="preserve">con enlaces </w:t>
      </w:r>
      <w:r w:rsidRPr="00334BF6">
        <w:rPr>
          <w:rFonts w:asciiTheme="majorHAnsi" w:hAnsiTheme="majorHAnsi"/>
          <w:sz w:val="22"/>
        </w:rPr>
        <w:t>el material de apoyo pertinente.</w:t>
      </w:r>
      <w:r>
        <w:rPr>
          <w:rStyle w:val="Textoennegrita"/>
          <w:rFonts w:asciiTheme="majorHAnsi" w:hAnsiTheme="majorHAnsi"/>
          <w:sz w:val="22"/>
        </w:rPr>
        <w:t xml:space="preserve"> </w:t>
      </w:r>
      <w:bookmarkStart w:id="1" w:name="_GoBack"/>
      <w:bookmarkEnd w:id="1"/>
    </w:p>
    <w:p w14:paraId="32B08ED6" w14:textId="797D4DA8" w:rsidR="0060428F" w:rsidRPr="00E4215B" w:rsidRDefault="0060428F" w:rsidP="00A15554">
      <w:pPr>
        <w:rPr>
          <w:sz w:val="22"/>
        </w:rPr>
      </w:pPr>
    </w:p>
    <w:p w14:paraId="1CBC8988" w14:textId="349067FC" w:rsidR="00E27843" w:rsidRPr="00114B40" w:rsidRDefault="00E27843" w:rsidP="00E27843">
      <w:pPr>
        <w:spacing w:after="0"/>
        <w:jc w:val="center"/>
        <w:rPr>
          <w:rFonts w:asciiTheme="majorHAnsi" w:hAnsiTheme="majorHAnsi"/>
          <w:b/>
          <w:color w:val="E36C0A" w:themeColor="accent6" w:themeShade="BF"/>
        </w:rPr>
      </w:pPr>
      <w:r w:rsidRPr="004966A5">
        <w:rPr>
          <w:rFonts w:asciiTheme="majorHAnsi" w:hAnsiTheme="majorHAnsi"/>
          <w:b/>
          <w:color w:val="E36C0A" w:themeColor="accent6" w:themeShade="BF"/>
        </w:rPr>
        <w:t>Formulario de presentación</w:t>
      </w:r>
      <w:r w:rsidR="00114B40">
        <w:rPr>
          <w:rFonts w:asciiTheme="majorHAnsi" w:hAnsiTheme="majorHAnsi"/>
          <w:b/>
          <w:color w:val="E36C0A" w:themeColor="accent6" w:themeShade="BF"/>
        </w:rPr>
        <w:t xml:space="preserve"> de buenas </w:t>
      </w:r>
      <w:r w:rsidR="00114B40" w:rsidRPr="0029709B">
        <w:rPr>
          <w:rFonts w:asciiTheme="majorHAnsi" w:hAnsiTheme="majorHAnsi"/>
          <w:b/>
          <w:color w:val="E36C0A" w:themeColor="accent6" w:themeShade="BF"/>
        </w:rPr>
        <w:t>prácticas</w:t>
      </w:r>
    </w:p>
    <w:p w14:paraId="2112E6A3" w14:textId="77777777" w:rsidR="00B57141" w:rsidRDefault="00B57141" w:rsidP="00E27843">
      <w:pPr>
        <w:spacing w:after="0"/>
        <w:jc w:val="center"/>
        <w:rPr>
          <w:rFonts w:asciiTheme="majorHAnsi" w:hAnsiTheme="majorHAnsi" w:cstheme="minorHAnsi"/>
          <w:b/>
          <w:bCs/>
          <w:color w:val="E36C0A" w:themeColor="accent6" w:themeShade="BF"/>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6133"/>
      </w:tblGrid>
      <w:tr w:rsidR="00B57141" w:rsidRPr="002758DA" w14:paraId="459A9256" w14:textId="77777777" w:rsidTr="00F630DF">
        <w:trPr>
          <w:trHeight w:val="746"/>
        </w:trPr>
        <w:tc>
          <w:tcPr>
            <w:tcW w:w="2484" w:type="pct"/>
            <w:tcBorders>
              <w:top w:val="single" w:sz="4" w:space="0" w:color="auto"/>
              <w:left w:val="single" w:sz="4" w:space="0" w:color="auto"/>
              <w:bottom w:val="single" w:sz="4" w:space="0" w:color="auto"/>
              <w:right w:val="single" w:sz="4" w:space="0" w:color="auto"/>
            </w:tcBorders>
          </w:tcPr>
          <w:p w14:paraId="5EFCBE8C" w14:textId="3140D743"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t>Persona de contacto</w:t>
            </w:r>
          </w:p>
        </w:tc>
        <w:tc>
          <w:tcPr>
            <w:tcW w:w="2516" w:type="pct"/>
            <w:tcBorders>
              <w:top w:val="single" w:sz="4" w:space="0" w:color="auto"/>
              <w:left w:val="single" w:sz="4" w:space="0" w:color="auto"/>
              <w:bottom w:val="single" w:sz="4" w:space="0" w:color="auto"/>
              <w:right w:val="single" w:sz="4" w:space="0" w:color="auto"/>
            </w:tcBorders>
          </w:tcPr>
          <w:p w14:paraId="7EAA50DA" w14:textId="305D4953" w:rsidR="00B57141" w:rsidRPr="0029709B" w:rsidRDefault="00B57141" w:rsidP="00B57141">
            <w:pPr>
              <w:spacing w:before="200" w:after="200" w:line="259" w:lineRule="auto"/>
              <w:contextualSpacing/>
              <w:rPr>
                <w:rFonts w:asciiTheme="majorHAnsi" w:hAnsiTheme="majorHAnsi"/>
                <w:sz w:val="22"/>
              </w:rPr>
            </w:pPr>
            <w:r w:rsidRPr="0029709B">
              <w:rPr>
                <w:rFonts w:asciiTheme="majorHAnsi" w:hAnsiTheme="majorHAnsi"/>
                <w:sz w:val="22"/>
              </w:rPr>
              <w:t xml:space="preserve">Nombre: </w:t>
            </w:r>
            <w:r w:rsidR="00E74E84">
              <w:rPr>
                <w:rFonts w:asciiTheme="majorHAnsi" w:hAnsiTheme="majorHAnsi"/>
                <w:sz w:val="22"/>
              </w:rPr>
              <w:t>Patricia Taboada</w:t>
            </w:r>
          </w:p>
          <w:p w14:paraId="66ECA644" w14:textId="069C5A2A" w:rsidR="00B57141" w:rsidRPr="0029709B" w:rsidRDefault="00B57141" w:rsidP="00B57141">
            <w:pPr>
              <w:spacing w:before="200" w:after="200" w:line="259" w:lineRule="auto"/>
              <w:contextualSpacing/>
              <w:rPr>
                <w:rFonts w:asciiTheme="majorHAnsi" w:eastAsia="MS Mincho" w:hAnsiTheme="majorHAnsi" w:cs="Calibri"/>
                <w:sz w:val="22"/>
              </w:rPr>
            </w:pPr>
            <w:r w:rsidRPr="0029709B">
              <w:rPr>
                <w:rFonts w:asciiTheme="majorHAnsi" w:hAnsiTheme="majorHAnsi"/>
                <w:sz w:val="22"/>
              </w:rPr>
              <w:t xml:space="preserve">Organización: </w:t>
            </w:r>
            <w:r w:rsidR="00E74E84">
              <w:rPr>
                <w:rFonts w:asciiTheme="majorHAnsi" w:hAnsiTheme="majorHAnsi"/>
                <w:sz w:val="22"/>
              </w:rPr>
              <w:t>Crear Vale la Pena</w:t>
            </w:r>
          </w:p>
          <w:p w14:paraId="1FB36E46" w14:textId="5D95E021" w:rsidR="00B57141" w:rsidRPr="0029709B" w:rsidRDefault="00B57141" w:rsidP="00B57141">
            <w:pPr>
              <w:spacing w:before="200" w:after="200" w:line="259" w:lineRule="auto"/>
              <w:contextualSpacing/>
              <w:rPr>
                <w:rFonts w:asciiTheme="majorHAnsi" w:eastAsia="MS Mincho" w:hAnsiTheme="majorHAnsi" w:cs="Calibri"/>
                <w:sz w:val="22"/>
              </w:rPr>
            </w:pPr>
            <w:r w:rsidRPr="0029709B">
              <w:rPr>
                <w:rFonts w:asciiTheme="majorHAnsi" w:hAnsiTheme="majorHAnsi"/>
                <w:sz w:val="22"/>
              </w:rPr>
              <w:t>País</w:t>
            </w:r>
            <w:r w:rsidR="004966A5" w:rsidRPr="0029709B">
              <w:rPr>
                <w:rFonts w:asciiTheme="majorHAnsi" w:hAnsiTheme="majorHAnsi"/>
                <w:sz w:val="22"/>
              </w:rPr>
              <w:t>:</w:t>
            </w:r>
            <w:r w:rsidR="00E74E84">
              <w:rPr>
                <w:rFonts w:asciiTheme="majorHAnsi" w:hAnsiTheme="majorHAnsi"/>
                <w:sz w:val="22"/>
              </w:rPr>
              <w:t xml:space="preserve"> Argentina</w:t>
            </w:r>
          </w:p>
          <w:p w14:paraId="6BD6C814" w14:textId="44DD8C0E" w:rsidR="00B57141" w:rsidRPr="0029709B" w:rsidRDefault="00B57141" w:rsidP="00B57141">
            <w:pPr>
              <w:spacing w:before="200" w:after="200" w:line="259" w:lineRule="auto"/>
              <w:contextualSpacing/>
              <w:rPr>
                <w:rFonts w:asciiTheme="majorHAnsi" w:eastAsia="MS Mincho" w:hAnsiTheme="majorHAnsi" w:cs="Calibri"/>
                <w:sz w:val="22"/>
              </w:rPr>
            </w:pPr>
            <w:r w:rsidRPr="0029709B">
              <w:rPr>
                <w:rFonts w:asciiTheme="majorHAnsi" w:hAnsiTheme="majorHAnsi"/>
                <w:sz w:val="22"/>
              </w:rPr>
              <w:t xml:space="preserve">Dirección de correo electrónico:  </w:t>
            </w:r>
            <w:r w:rsidR="00E74E84">
              <w:rPr>
                <w:rFonts w:asciiTheme="majorHAnsi" w:hAnsiTheme="majorHAnsi"/>
                <w:sz w:val="22"/>
              </w:rPr>
              <w:t>desarrolloderecursos@crearvalelapena.org.ar</w:t>
            </w:r>
          </w:p>
          <w:p w14:paraId="29C6AAFE" w14:textId="77777777" w:rsidR="00B57141" w:rsidRPr="0029709B" w:rsidRDefault="00B57141" w:rsidP="00F630DF">
            <w:pPr>
              <w:spacing w:before="200" w:after="200" w:line="259" w:lineRule="auto"/>
              <w:contextualSpacing/>
              <w:rPr>
                <w:rFonts w:asciiTheme="majorHAnsi" w:eastAsia="MS Mincho" w:hAnsiTheme="majorHAnsi" w:cs="Calibri"/>
                <w:sz w:val="22"/>
                <w:lang w:val="es-ES_tradnl" w:eastAsia="ja-JP" w:bidi="th-TH"/>
              </w:rPr>
            </w:pPr>
          </w:p>
        </w:tc>
      </w:tr>
      <w:tr w:rsidR="00B57141" w:rsidRPr="002758DA" w14:paraId="52047A6A" w14:textId="77777777" w:rsidTr="00F630DF">
        <w:trPr>
          <w:trHeight w:val="746"/>
        </w:trPr>
        <w:tc>
          <w:tcPr>
            <w:tcW w:w="2484" w:type="pct"/>
            <w:tcBorders>
              <w:top w:val="single" w:sz="4" w:space="0" w:color="auto"/>
              <w:left w:val="single" w:sz="4" w:space="0" w:color="auto"/>
              <w:bottom w:val="single" w:sz="4" w:space="0" w:color="auto"/>
              <w:right w:val="single" w:sz="4" w:space="0" w:color="auto"/>
            </w:tcBorders>
          </w:tcPr>
          <w:p w14:paraId="55ECD2B2" w14:textId="77777777"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t>Nombre/título de la buena práctica</w:t>
            </w:r>
          </w:p>
        </w:tc>
        <w:tc>
          <w:tcPr>
            <w:tcW w:w="2516" w:type="pct"/>
            <w:tcBorders>
              <w:top w:val="single" w:sz="4" w:space="0" w:color="auto"/>
              <w:left w:val="single" w:sz="4" w:space="0" w:color="auto"/>
              <w:bottom w:val="single" w:sz="4" w:space="0" w:color="auto"/>
              <w:right w:val="single" w:sz="4" w:space="0" w:color="auto"/>
            </w:tcBorders>
          </w:tcPr>
          <w:p w14:paraId="795BCE41" w14:textId="77777777" w:rsidR="00B57141" w:rsidRPr="0029709B" w:rsidRDefault="00B57141" w:rsidP="00F630DF">
            <w:pPr>
              <w:spacing w:before="200" w:after="200" w:line="259" w:lineRule="auto"/>
              <w:contextualSpacing/>
              <w:rPr>
                <w:rFonts w:asciiTheme="majorHAnsi" w:eastAsia="MS Mincho" w:hAnsiTheme="majorHAnsi" w:cs="Calibri"/>
                <w:sz w:val="22"/>
                <w:lang w:eastAsia="ja-JP" w:bidi="th-TH"/>
              </w:rPr>
            </w:pPr>
          </w:p>
        </w:tc>
      </w:tr>
      <w:tr w:rsidR="00B57141" w:rsidRPr="002758DA" w14:paraId="7E30178A" w14:textId="77777777" w:rsidTr="00F630DF">
        <w:trPr>
          <w:trHeight w:val="2719"/>
        </w:trPr>
        <w:tc>
          <w:tcPr>
            <w:tcW w:w="2484" w:type="pct"/>
            <w:tcBorders>
              <w:top w:val="single" w:sz="4" w:space="0" w:color="auto"/>
              <w:left w:val="single" w:sz="4" w:space="0" w:color="auto"/>
              <w:bottom w:val="single" w:sz="4" w:space="0" w:color="auto"/>
              <w:right w:val="single" w:sz="4" w:space="0" w:color="auto"/>
            </w:tcBorders>
          </w:tcPr>
          <w:p w14:paraId="10D91671" w14:textId="77777777"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t xml:space="preserve">¿Dónde se lleva a cabo la buena práctica? </w:t>
            </w:r>
            <w:r w:rsidRPr="0029709B">
              <w:rPr>
                <w:rFonts w:asciiTheme="majorHAnsi" w:hAnsiTheme="majorHAnsi"/>
                <w:sz w:val="22"/>
              </w:rPr>
              <w:t>(Se admite una selección múltiple)</w:t>
            </w:r>
          </w:p>
        </w:tc>
        <w:tc>
          <w:tcPr>
            <w:tcW w:w="2516" w:type="pct"/>
            <w:tcBorders>
              <w:top w:val="single" w:sz="4" w:space="0" w:color="auto"/>
              <w:left w:val="single" w:sz="4" w:space="0" w:color="auto"/>
              <w:bottom w:val="single" w:sz="4" w:space="0" w:color="auto"/>
              <w:right w:val="single" w:sz="4" w:space="0" w:color="auto"/>
            </w:tcBorders>
          </w:tcPr>
          <w:p w14:paraId="733EB009" w14:textId="1049EE7E"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791127353"/>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Europa y Asia Central</w:t>
            </w:r>
          </w:p>
          <w:p w14:paraId="46F431F2" w14:textId="3E54C635"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494718723"/>
                <w14:checkbox>
                  <w14:checked w14:val="1"/>
                  <w14:checkedState w14:val="2612" w14:font="MS Gothic"/>
                  <w14:uncheckedState w14:val="2610" w14:font="MS Gothic"/>
                </w14:checkbox>
              </w:sdtPr>
              <w:sdtEndPr/>
              <w:sdtContent>
                <w:r w:rsidR="00E74E84">
                  <w:rPr>
                    <w:rFonts w:ascii="MS Gothic" w:eastAsia="MS Gothic" w:hAnsi="MS Gothic" w:hint="eastAsia"/>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 xml:space="preserve">América Latina y el Caribe </w:t>
            </w:r>
          </w:p>
          <w:p w14:paraId="212CE150" w14:textId="41546790"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2146951224"/>
                <w14:checkbox>
                  <w14:checked w14:val="0"/>
                  <w14:checkedState w14:val="2612" w14:font="MS Gothic"/>
                  <w14:uncheckedState w14:val="2610" w14:font="MS Gothic"/>
                </w14:checkbox>
              </w:sdtPr>
              <w:sdtEndPr/>
              <w:sdtContent>
                <w:r w:rsidR="00EC353E" w:rsidRPr="002758DA">
                  <w:rPr>
                    <w:rFonts w:ascii="Segoe UI Symbol" w:eastAsia="MS Gothic" w:hAnsi="Segoe UI Symbol" w:cs="Segoe UI Symbol"/>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África del Norte y Cercano Oriente</w:t>
            </w:r>
          </w:p>
          <w:p w14:paraId="51CC9014" w14:textId="7839188E"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088967307"/>
                <w14:checkbox>
                  <w14:checked w14:val="0"/>
                  <w14:checkedState w14:val="2612" w14:font="MS Gothic"/>
                  <w14:uncheckedState w14:val="2610" w14:font="MS Gothic"/>
                </w14:checkbox>
              </w:sdtPr>
              <w:sdtEndPr/>
              <w:sdtContent>
                <w:r w:rsidR="00EC353E" w:rsidRPr="002758DA">
                  <w:rPr>
                    <w:rFonts w:ascii="Segoe UI Symbol" w:eastAsia="MS Gothic" w:hAnsi="Segoe UI Symbol" w:cs="Segoe UI Symbol"/>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África subsahariana</w:t>
            </w:r>
          </w:p>
          <w:p w14:paraId="2FC03D30" w14:textId="2F0CBE19"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2033834341"/>
                <w14:checkbox>
                  <w14:checked w14:val="0"/>
                  <w14:checkedState w14:val="2612" w14:font="MS Gothic"/>
                  <w14:uncheckedState w14:val="2610" w14:font="MS Gothic"/>
                </w14:checkbox>
              </w:sdtPr>
              <w:sdtEndPr/>
              <w:sdtContent>
                <w:r w:rsidR="00EC353E" w:rsidRPr="002758DA">
                  <w:rPr>
                    <w:rFonts w:ascii="Segoe UI Symbol" w:eastAsia="MS Gothic" w:hAnsi="Segoe UI Symbol" w:cs="Segoe UI Symbol"/>
                    <w:bCs/>
                    <w:sz w:val="22"/>
                    <w:lang w:eastAsia="ja-JP" w:bidi="th-TH"/>
                  </w:rPr>
                  <w:t>☐</w:t>
                </w:r>
              </w:sdtContent>
            </w:sdt>
            <w:r w:rsidR="00EC353E" w:rsidRPr="002758DA">
              <w:rPr>
                <w:rFonts w:asciiTheme="majorHAnsi" w:eastAsia="MS Mincho" w:hAnsiTheme="majorHAnsi"/>
                <w:bCs/>
                <w:sz w:val="22"/>
                <w:lang w:eastAsia="ja-JP" w:bidi="th-TH"/>
              </w:rPr>
              <w:t xml:space="preserve"> </w:t>
            </w:r>
            <w:r w:rsidR="00EC353E" w:rsidRPr="002758DA">
              <w:rPr>
                <w:rFonts w:asciiTheme="majorHAnsi" w:hAnsiTheme="majorHAnsi"/>
                <w:sz w:val="22"/>
              </w:rPr>
              <w:t>Asia y el Pacífico</w:t>
            </w:r>
          </w:p>
          <w:p w14:paraId="7CF81FD1" w14:textId="2A4294ED"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val="en-GB" w:eastAsia="ja-JP" w:bidi="th-TH"/>
                </w:rPr>
                <w:id w:val="1009415741"/>
                <w14:checkbox>
                  <w14:checked w14:val="0"/>
                  <w14:checkedState w14:val="2612" w14:font="MS Gothic"/>
                  <w14:uncheckedState w14:val="2610" w14:font="MS Gothic"/>
                </w14:checkbox>
              </w:sdtPr>
              <w:sdtEndPr/>
              <w:sdtContent>
                <w:r w:rsidR="00EC353E" w:rsidRPr="002758DA">
                  <w:rPr>
                    <w:rFonts w:ascii="Segoe UI Symbol" w:eastAsia="MS Gothic" w:hAnsi="Segoe UI Symbol" w:cs="Segoe UI Symbol"/>
                    <w:bCs/>
                    <w:sz w:val="22"/>
                    <w:lang w:val="en-GB" w:eastAsia="ja-JP" w:bidi="th-TH"/>
                  </w:rPr>
                  <w:t>☐</w:t>
                </w:r>
              </w:sdtContent>
            </w:sdt>
            <w:r w:rsidR="00EC353E" w:rsidRPr="002758DA">
              <w:rPr>
                <w:rFonts w:asciiTheme="majorHAnsi" w:eastAsia="MS Mincho" w:hAnsiTheme="majorHAnsi"/>
                <w:bCs/>
                <w:sz w:val="22"/>
                <w:lang w:val="en-GB" w:eastAsia="ja-JP" w:bidi="th-TH"/>
              </w:rPr>
              <w:t xml:space="preserve"> </w:t>
            </w:r>
            <w:r w:rsidR="00EC353E" w:rsidRPr="002758DA">
              <w:rPr>
                <w:rFonts w:asciiTheme="majorHAnsi" w:hAnsiTheme="majorHAnsi"/>
                <w:sz w:val="22"/>
              </w:rPr>
              <w:t>América del Norte</w:t>
            </w:r>
          </w:p>
          <w:p w14:paraId="55E99CC5" w14:textId="0975C3CD" w:rsidR="00B57141" w:rsidRPr="0029709B" w:rsidRDefault="005F2687" w:rsidP="00F630DF">
            <w:pPr>
              <w:spacing w:before="200" w:after="200" w:line="259" w:lineRule="auto"/>
              <w:contextualSpacing/>
              <w:rPr>
                <w:rFonts w:asciiTheme="majorHAnsi" w:eastAsia="MS Mincho" w:hAnsiTheme="majorHAnsi" w:cs="Calibri"/>
                <w:sz w:val="22"/>
              </w:rPr>
            </w:pPr>
            <w:sdt>
              <w:sdtPr>
                <w:rPr>
                  <w:rFonts w:asciiTheme="majorHAnsi" w:eastAsia="MS Mincho" w:hAnsiTheme="majorHAnsi"/>
                  <w:bCs/>
                  <w:sz w:val="22"/>
                  <w:lang w:val="en-GB" w:eastAsia="ja-JP" w:bidi="th-TH"/>
                </w:rPr>
                <w:id w:val="699675133"/>
                <w14:checkbox>
                  <w14:checked w14:val="0"/>
                  <w14:checkedState w14:val="2612" w14:font="MS Gothic"/>
                  <w14:uncheckedState w14:val="2610" w14:font="MS Gothic"/>
                </w14:checkbox>
              </w:sdtPr>
              <w:sdtEndPr/>
              <w:sdtContent>
                <w:r w:rsidR="00EC353E" w:rsidRPr="002758DA">
                  <w:rPr>
                    <w:rFonts w:ascii="Segoe UI Symbol" w:eastAsia="MS Gothic" w:hAnsi="Segoe UI Symbol" w:cs="Segoe UI Symbol"/>
                    <w:bCs/>
                    <w:sz w:val="22"/>
                    <w:lang w:val="en-GB" w:eastAsia="ja-JP" w:bidi="th-TH"/>
                  </w:rPr>
                  <w:t>☐</w:t>
                </w:r>
              </w:sdtContent>
            </w:sdt>
            <w:r w:rsidR="00EC353E" w:rsidRPr="002758DA">
              <w:rPr>
                <w:rFonts w:asciiTheme="majorHAnsi" w:eastAsia="MS Mincho" w:hAnsiTheme="majorHAnsi"/>
                <w:bCs/>
                <w:sz w:val="22"/>
                <w:lang w:val="en-GB" w:eastAsia="ja-JP" w:bidi="th-TH"/>
              </w:rPr>
              <w:t xml:space="preserve"> </w:t>
            </w:r>
            <w:r w:rsidR="00EC353E" w:rsidRPr="002758DA">
              <w:rPr>
                <w:rFonts w:asciiTheme="majorHAnsi" w:hAnsiTheme="majorHAnsi"/>
                <w:sz w:val="22"/>
              </w:rPr>
              <w:t>Mundial</w:t>
            </w:r>
          </w:p>
        </w:tc>
      </w:tr>
      <w:tr w:rsidR="00B57141" w:rsidRPr="002758DA" w14:paraId="7B3926B6" w14:textId="77777777" w:rsidTr="00F630DF">
        <w:trPr>
          <w:trHeight w:val="369"/>
        </w:trPr>
        <w:tc>
          <w:tcPr>
            <w:tcW w:w="2484" w:type="pct"/>
          </w:tcPr>
          <w:p w14:paraId="16041181" w14:textId="77777777"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t>Afiliación</w:t>
            </w:r>
          </w:p>
        </w:tc>
        <w:tc>
          <w:tcPr>
            <w:tcW w:w="2516" w:type="pct"/>
          </w:tcPr>
          <w:p w14:paraId="35204BD2" w14:textId="516B5FE6"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137688410"/>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Organizaciones de agricultores</w:t>
            </w:r>
            <w:r w:rsidR="00261FD1" w:rsidRPr="002758DA">
              <w:rPr>
                <w:rFonts w:asciiTheme="majorHAnsi" w:hAnsiTheme="majorHAnsi"/>
                <w:sz w:val="22"/>
              </w:rPr>
              <w:t>/as</w:t>
            </w:r>
            <w:r w:rsidR="00EC353E" w:rsidRPr="002758DA">
              <w:rPr>
                <w:rFonts w:asciiTheme="majorHAnsi" w:hAnsiTheme="majorHAnsi"/>
                <w:sz w:val="22"/>
              </w:rPr>
              <w:t xml:space="preserve"> y productores</w:t>
            </w:r>
            <w:r w:rsidR="00261FD1" w:rsidRPr="002758DA">
              <w:rPr>
                <w:rFonts w:asciiTheme="majorHAnsi" w:hAnsiTheme="majorHAnsi"/>
                <w:sz w:val="22"/>
              </w:rPr>
              <w:t>/as</w:t>
            </w:r>
            <w:r w:rsidR="00EC353E" w:rsidRPr="002758DA">
              <w:rPr>
                <w:rFonts w:asciiTheme="majorHAnsi" w:hAnsiTheme="majorHAnsi"/>
                <w:sz w:val="22"/>
              </w:rPr>
              <w:t>;</w:t>
            </w:r>
          </w:p>
          <w:p w14:paraId="3309757B" w14:textId="290A0953"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170094165"/>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Sindicatos</w:t>
            </w:r>
            <w:r w:rsidR="00EC353E" w:rsidRPr="002758DA">
              <w:rPr>
                <w:rFonts w:asciiTheme="majorHAnsi" w:hAnsiTheme="majorHAnsi"/>
                <w:sz w:val="22"/>
              </w:rPr>
              <w:t xml:space="preserve"> </w:t>
            </w:r>
          </w:p>
          <w:p w14:paraId="0CECC063" w14:textId="290EBBF8"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98619123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Grupo informal comunitario, de agricultores</w:t>
            </w:r>
            <w:r w:rsidR="00261FD1" w:rsidRPr="0029709B">
              <w:rPr>
                <w:rFonts w:asciiTheme="majorHAnsi" w:hAnsiTheme="majorHAnsi"/>
                <w:sz w:val="22"/>
              </w:rPr>
              <w:t>/as</w:t>
            </w:r>
            <w:r w:rsidR="00EC353E" w:rsidRPr="0029709B">
              <w:rPr>
                <w:rFonts w:asciiTheme="majorHAnsi" w:hAnsiTheme="majorHAnsi"/>
                <w:sz w:val="22"/>
              </w:rPr>
              <w:t xml:space="preserve"> o de autoayuda</w:t>
            </w:r>
            <w:r w:rsidR="00EC353E" w:rsidRPr="002758DA">
              <w:rPr>
                <w:rFonts w:asciiTheme="majorHAnsi" w:hAnsiTheme="majorHAnsi"/>
                <w:sz w:val="22"/>
              </w:rPr>
              <w:t xml:space="preserve">  </w:t>
            </w:r>
          </w:p>
          <w:p w14:paraId="719D3B20" w14:textId="0597FF2C"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val="es-ES_tradnl" w:eastAsia="ja-JP" w:bidi="th-TH"/>
                </w:rPr>
                <w:id w:val="-1316639672"/>
                <w14:checkbox>
                  <w14:checked w14:val="0"/>
                  <w14:checkedState w14:val="2612" w14:font="MS Gothic"/>
                  <w14:uncheckedState w14:val="2610" w14:font="MS Gothic"/>
                </w14:checkbox>
              </w:sdtPr>
              <w:sdtEndPr/>
              <w:sdtContent>
                <w:r w:rsidR="00E74E84">
                  <w:rPr>
                    <w:rFonts w:ascii="MS Gothic" w:eastAsia="MS Gothic" w:hAnsi="MS Gothic" w:hint="eastAsia"/>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758DA">
              <w:rPr>
                <w:rFonts w:asciiTheme="majorHAnsi" w:hAnsiTheme="majorHAnsi"/>
                <w:sz w:val="22"/>
              </w:rPr>
              <w:t>Investigación e instituciones académicas</w:t>
            </w:r>
          </w:p>
          <w:p w14:paraId="4D647BC8" w14:textId="7D148CE8" w:rsidR="00261FD1" w:rsidRPr="002758DA" w:rsidRDefault="005F2687" w:rsidP="00261FD1">
            <w:pPr>
              <w:shd w:val="clear" w:color="auto" w:fill="FFFFFF"/>
              <w:spacing w:before="60" w:after="60"/>
              <w:rPr>
                <w:rFonts w:asciiTheme="majorHAnsi" w:eastAsia="MS Mincho" w:hAnsiTheme="majorHAnsi"/>
                <w:bCs/>
                <w:sz w:val="22"/>
              </w:rPr>
            </w:pPr>
            <w:sdt>
              <w:sdtPr>
                <w:rPr>
                  <w:rFonts w:asciiTheme="majorHAnsi" w:eastAsia="MS Mincho" w:hAnsiTheme="majorHAnsi"/>
                  <w:bCs/>
                  <w:sz w:val="22"/>
                </w:rPr>
                <w:id w:val="-186531807"/>
                <w14:checkbox>
                  <w14:checked w14:val="0"/>
                  <w14:checkedState w14:val="2612" w14:font="MS Gothic"/>
                  <w14:uncheckedState w14:val="2610" w14:font="MS Gothic"/>
                </w14:checkbox>
              </w:sdtPr>
              <w:sdtEndPr/>
              <w:sdtContent>
                <w:r w:rsidR="00E74E84">
                  <w:rPr>
                    <w:rFonts w:ascii="MS Gothic" w:eastAsia="MS Gothic" w:hAnsi="MS Gothic" w:hint="eastAsia"/>
                    <w:bCs/>
                    <w:sz w:val="22"/>
                  </w:rPr>
                  <w:t>☐</w:t>
                </w:r>
              </w:sdtContent>
            </w:sdt>
            <w:r w:rsidR="00612FEF" w:rsidRPr="0029709B">
              <w:rPr>
                <w:rFonts w:asciiTheme="majorHAnsi" w:hAnsiTheme="majorHAnsi"/>
                <w:sz w:val="22"/>
              </w:rPr>
              <w:t xml:space="preserve"> </w:t>
            </w:r>
            <w:r w:rsidR="00612FEF" w:rsidRPr="002758DA">
              <w:rPr>
                <w:rFonts w:asciiTheme="majorHAnsi" w:hAnsiTheme="majorHAnsi"/>
                <w:sz w:val="22"/>
              </w:rPr>
              <w:t>Gobierno</w:t>
            </w:r>
            <w:r w:rsidR="00261FD1" w:rsidRPr="0029709B">
              <w:rPr>
                <w:rFonts w:asciiTheme="majorHAnsi" w:hAnsiTheme="majorHAnsi"/>
                <w:sz w:val="22"/>
              </w:rPr>
              <w:t xml:space="preserve"> </w:t>
            </w:r>
          </w:p>
          <w:p w14:paraId="7237AF8B" w14:textId="12A69DDA" w:rsidR="00261FD1" w:rsidRPr="002758DA" w:rsidRDefault="005F2687" w:rsidP="00261FD1">
            <w:pPr>
              <w:shd w:val="clear" w:color="auto" w:fill="FFFFFF"/>
              <w:spacing w:before="60" w:after="60"/>
              <w:rPr>
                <w:rFonts w:asciiTheme="majorHAnsi" w:eastAsia="MS Mincho" w:hAnsiTheme="majorHAnsi"/>
                <w:bCs/>
                <w:sz w:val="22"/>
              </w:rPr>
            </w:pPr>
            <w:sdt>
              <w:sdtPr>
                <w:rPr>
                  <w:rFonts w:asciiTheme="majorHAnsi" w:eastAsia="MS Mincho" w:hAnsiTheme="majorHAnsi"/>
                  <w:bCs/>
                  <w:sz w:val="22"/>
                </w:rPr>
                <w:id w:val="346139678"/>
                <w14:checkbox>
                  <w14:checked w14:val="0"/>
                  <w14:checkedState w14:val="2612" w14:font="MS Gothic"/>
                  <w14:uncheckedState w14:val="2610" w14:font="MS Gothic"/>
                </w14:checkbox>
              </w:sdtPr>
              <w:sdtEndPr/>
              <w:sdtContent>
                <w:r w:rsidR="00E74E84">
                  <w:rPr>
                    <w:rFonts w:ascii="MS Gothic" w:eastAsia="MS Gothic" w:hAnsi="MS Gothic" w:hint="eastAsia"/>
                    <w:bCs/>
                    <w:sz w:val="22"/>
                  </w:rPr>
                  <w:t>☐</w:t>
                </w:r>
              </w:sdtContent>
            </w:sdt>
            <w:r w:rsidR="002758DA" w:rsidRPr="0029709B">
              <w:rPr>
                <w:rFonts w:asciiTheme="majorHAnsi" w:hAnsiTheme="majorHAnsi"/>
                <w:sz w:val="22"/>
              </w:rPr>
              <w:t xml:space="preserve"> </w:t>
            </w:r>
            <w:r w:rsidR="00261FD1" w:rsidRPr="0029709B">
              <w:rPr>
                <w:rFonts w:asciiTheme="majorHAnsi" w:hAnsiTheme="majorHAnsi"/>
                <w:sz w:val="22"/>
              </w:rPr>
              <w:t>Autoridades locales/tradicionales</w:t>
            </w:r>
          </w:p>
          <w:p w14:paraId="4DD5FBF3" w14:textId="4C3738AC" w:rsidR="00B57141" w:rsidRPr="002758DA" w:rsidRDefault="005F2687" w:rsidP="00261FD1">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415138713"/>
                <w14:checkbox>
                  <w14:checked w14:val="0"/>
                  <w14:checkedState w14:val="2612" w14:font="MS Gothic"/>
                  <w14:uncheckedState w14:val="2610" w14:font="MS Gothic"/>
                </w14:checkbox>
              </w:sdtPr>
              <w:sdtEndPr/>
              <w:sdtContent>
                <w:r w:rsidR="00E74E84">
                  <w:rPr>
                    <w:rFonts w:ascii="MS Gothic" w:eastAsia="MS Gothic" w:hAnsi="MS Gothic" w:hint="eastAsia"/>
                    <w:bCs/>
                    <w:sz w:val="22"/>
                    <w:lang w:eastAsia="ja-JP" w:bidi="th-TH"/>
                  </w:rPr>
                  <w:t>☐</w:t>
                </w:r>
              </w:sdtContent>
            </w:sdt>
            <w:r w:rsidR="00612FEF" w:rsidRPr="0029709B">
              <w:rPr>
                <w:rFonts w:asciiTheme="majorHAnsi" w:hAnsiTheme="majorHAnsi"/>
                <w:sz w:val="22"/>
              </w:rPr>
              <w:t xml:space="preserve"> </w:t>
            </w:r>
            <w:r w:rsidR="00612FEF" w:rsidRPr="002758DA">
              <w:rPr>
                <w:rFonts w:asciiTheme="majorHAnsi" w:hAnsiTheme="majorHAnsi"/>
                <w:sz w:val="22"/>
              </w:rPr>
              <w:t>Sector privado</w:t>
            </w:r>
          </w:p>
          <w:p w14:paraId="252F755E" w14:textId="7626DE42"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1829887858"/>
                <w14:checkbox>
                  <w14:checked w14:val="1"/>
                  <w14:checkedState w14:val="2612" w14:font="MS Gothic"/>
                  <w14:uncheckedState w14:val="2610" w14:font="MS Gothic"/>
                </w14:checkbox>
              </w:sdtPr>
              <w:sdtEndPr/>
              <w:sdtContent>
                <w:r w:rsidR="00E74E84">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Organización de la sociedad civil</w:t>
            </w:r>
          </w:p>
          <w:p w14:paraId="28B653B1" w14:textId="400E0126" w:rsidR="00B57141" w:rsidRPr="002758DA" w:rsidRDefault="005F2687" w:rsidP="00F630DF">
            <w:pPr>
              <w:shd w:val="clear" w:color="auto" w:fill="FFFFFF"/>
              <w:spacing w:before="60" w:after="60"/>
              <w:jc w:val="left"/>
              <w:rPr>
                <w:rFonts w:asciiTheme="majorHAnsi" w:eastAsia="MS Mincho" w:hAnsiTheme="majorHAnsi"/>
                <w:bCs/>
                <w:sz w:val="22"/>
              </w:rPr>
            </w:pPr>
            <w:sdt>
              <w:sdtPr>
                <w:rPr>
                  <w:rFonts w:asciiTheme="majorHAnsi" w:eastAsia="MS Mincho" w:hAnsiTheme="majorHAnsi"/>
                  <w:bCs/>
                  <w:sz w:val="22"/>
                  <w:lang w:eastAsia="ja-JP" w:bidi="th-TH"/>
                </w:rPr>
                <w:id w:val="1244296262"/>
                <w14:checkbox>
                  <w14:checked w14:val="0"/>
                  <w14:checkedState w14:val="2612" w14:font="MS Gothic"/>
                  <w14:uncheckedState w14:val="2610" w14:font="MS Gothic"/>
                </w14:checkbox>
              </w:sdtPr>
              <w:sdtEndPr/>
              <w:sdtContent>
                <w:r w:rsidR="00E74E84">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Organización intergubernamental (p.ej. el sistema de las Naciones Unidas, el Banco Mundial)</w:t>
            </w:r>
          </w:p>
          <w:p w14:paraId="75B57E25" w14:textId="1368CC81"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494231242"/>
                <w14:checkbox>
                  <w14:checked w14:val="0"/>
                  <w14:checkedState w14:val="2612" w14:font="MS Gothic"/>
                  <w14:uncheckedState w14:val="2610" w14:font="MS Gothic"/>
                </w14:checkbox>
              </w:sdtPr>
              <w:sdtEndPr/>
              <w:sdtContent>
                <w:r w:rsidR="00E74E84">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Asociado que aporta recursos/ donante</w:t>
            </w:r>
          </w:p>
          <w:p w14:paraId="4EB55145" w14:textId="790B332E" w:rsidR="00B57141" w:rsidRPr="002758DA" w:rsidRDefault="005F2687" w:rsidP="00F630DF">
            <w:pPr>
              <w:shd w:val="clear" w:color="auto" w:fill="FFFFFF"/>
              <w:spacing w:before="60" w:after="60"/>
              <w:rPr>
                <w:rFonts w:asciiTheme="majorHAnsi" w:eastAsia="MS Mincho" w:hAnsiTheme="majorHAnsi"/>
                <w:bCs/>
                <w:sz w:val="22"/>
              </w:rPr>
            </w:pPr>
            <w:sdt>
              <w:sdtPr>
                <w:rPr>
                  <w:rFonts w:asciiTheme="majorHAnsi" w:eastAsia="MS Mincho" w:hAnsiTheme="majorHAnsi"/>
                  <w:bCs/>
                  <w:sz w:val="22"/>
                  <w:lang w:eastAsia="ja-JP" w:bidi="th-TH"/>
                </w:rPr>
                <w:id w:val="617189584"/>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 xml:space="preserve">Otros </w:t>
            </w:r>
            <w:r w:rsidR="002758DA" w:rsidRPr="002758DA">
              <w:rPr>
                <w:rFonts w:asciiTheme="majorHAnsi" w:hAnsiTheme="majorHAnsi"/>
                <w:sz w:val="22"/>
              </w:rPr>
              <w:t>(Por favor especifique:) _________</w:t>
            </w:r>
          </w:p>
          <w:p w14:paraId="1CFB996A" w14:textId="77777777" w:rsidR="00B57141" w:rsidRPr="002758DA" w:rsidRDefault="00B57141" w:rsidP="00F630DF">
            <w:pPr>
              <w:shd w:val="clear" w:color="auto" w:fill="FFFFFF"/>
              <w:spacing w:before="60" w:after="60"/>
              <w:rPr>
                <w:rFonts w:asciiTheme="majorHAnsi" w:eastAsia="MS Mincho" w:hAnsiTheme="majorHAnsi" w:cs="Calibri"/>
                <w:sz w:val="22"/>
                <w:lang w:eastAsia="ja-JP" w:bidi="th-TH"/>
              </w:rPr>
            </w:pPr>
          </w:p>
        </w:tc>
      </w:tr>
      <w:tr w:rsidR="00B57141" w:rsidRPr="002758DA" w14:paraId="72FE4F24" w14:textId="77777777" w:rsidTr="00F630DF">
        <w:trPr>
          <w:trHeight w:val="369"/>
        </w:trPr>
        <w:tc>
          <w:tcPr>
            <w:tcW w:w="2484" w:type="pct"/>
          </w:tcPr>
          <w:p w14:paraId="5A8EFE97" w14:textId="77777777"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b/>
                <w:sz w:val="22"/>
              </w:rPr>
              <w:t xml:space="preserve">¿En qué sector(es) y contexto(s) ha utilizado esta buena práctica de participación comunitaria? </w:t>
            </w:r>
            <w:r w:rsidRPr="0029709B">
              <w:rPr>
                <w:rFonts w:asciiTheme="majorHAnsi" w:hAnsiTheme="majorHAnsi"/>
                <w:sz w:val="22"/>
              </w:rPr>
              <w:t>(Se admite una selección múltiple)</w:t>
            </w:r>
          </w:p>
          <w:p w14:paraId="3AC9C50A" w14:textId="77777777" w:rsidR="00B57141" w:rsidRPr="0029709B" w:rsidRDefault="00B57141" w:rsidP="00F630DF">
            <w:pPr>
              <w:spacing w:before="200" w:after="200"/>
              <w:jc w:val="left"/>
              <w:rPr>
                <w:rFonts w:asciiTheme="majorHAnsi" w:eastAsia="Calibri" w:hAnsiTheme="majorHAnsi" w:cs="Calibri"/>
                <w:b/>
                <w:bCs/>
                <w:sz w:val="22"/>
              </w:rPr>
            </w:pPr>
          </w:p>
        </w:tc>
        <w:tc>
          <w:tcPr>
            <w:tcW w:w="2516" w:type="pct"/>
          </w:tcPr>
          <w:p w14:paraId="6998F6D5" w14:textId="6C041A5C" w:rsidR="00B57141" w:rsidRPr="002758DA" w:rsidRDefault="005F2687" w:rsidP="00F630DF">
            <w:pPr>
              <w:rPr>
                <w:rFonts w:asciiTheme="majorHAnsi" w:eastAsia="Calibri" w:hAnsiTheme="majorHAnsi"/>
                <w:sz w:val="22"/>
              </w:rPr>
            </w:pPr>
            <w:sdt>
              <w:sdtPr>
                <w:rPr>
                  <w:rFonts w:asciiTheme="majorHAnsi" w:eastAsia="MS Mincho" w:hAnsiTheme="majorHAnsi"/>
                  <w:bCs/>
                  <w:sz w:val="22"/>
                  <w:lang w:eastAsia="ja-JP" w:bidi="th-TH"/>
                </w:rPr>
                <w:id w:val="1729338966"/>
                <w14:checkbox>
                  <w14:checked w14:val="1"/>
                  <w14:checkedState w14:val="2612" w14:font="MS Gothic"/>
                  <w14:uncheckedState w14:val="2610" w14:font="MS Gothic"/>
                </w14:checkbox>
              </w:sdtPr>
              <w:sdtEndPr/>
              <w:sdtContent>
                <w:r w:rsidR="00E74E84">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Educación</w:t>
            </w:r>
          </w:p>
          <w:p w14:paraId="2C42404B" w14:textId="08539A83" w:rsidR="00B57141" w:rsidRPr="002758DA" w:rsidRDefault="005F2687" w:rsidP="00F630DF">
            <w:pPr>
              <w:rPr>
                <w:rFonts w:asciiTheme="majorHAnsi" w:eastAsia="Calibri" w:hAnsiTheme="majorHAnsi"/>
                <w:sz w:val="22"/>
              </w:rPr>
            </w:pPr>
            <w:sdt>
              <w:sdtPr>
                <w:rPr>
                  <w:rFonts w:asciiTheme="majorHAnsi" w:eastAsia="MS Mincho" w:hAnsiTheme="majorHAnsi"/>
                  <w:bCs/>
                  <w:sz w:val="22"/>
                  <w:lang w:eastAsia="ja-JP" w:bidi="th-TH"/>
                </w:rPr>
                <w:id w:val="1396166057"/>
                <w14:checkbox>
                  <w14:checked w14:val="1"/>
                  <w14:checkedState w14:val="2612" w14:font="MS Gothic"/>
                  <w14:uncheckedState w14:val="2610" w14:font="MS Gothic"/>
                </w14:checkbox>
              </w:sdtPr>
              <w:sdtEndPr/>
              <w:sdtContent>
                <w:r w:rsidR="00E74E84">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Salud y saneamiento</w:t>
            </w:r>
          </w:p>
          <w:p w14:paraId="04A93AD7" w14:textId="37D82F51" w:rsidR="00B57141" w:rsidRPr="002758DA" w:rsidRDefault="005F2687" w:rsidP="00F630DF">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188278702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Producción de alimentos en sistemas agroalimentarios (marque también las subcategorías)</w:t>
            </w:r>
          </w:p>
          <w:p w14:paraId="6B43096B" w14:textId="7F2D2250"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1905178763"/>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Cultivos</w:t>
            </w:r>
          </w:p>
          <w:p w14:paraId="05CD3A5F" w14:textId="71460C0C"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21840989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758DA">
              <w:rPr>
                <w:rFonts w:asciiTheme="majorHAnsi" w:hAnsiTheme="majorHAnsi"/>
                <w:i/>
                <w:sz w:val="22"/>
              </w:rPr>
              <w:t>Producción pesquera y acuícola</w:t>
            </w:r>
          </w:p>
          <w:p w14:paraId="2D450297" w14:textId="77777777"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rPr>
                <w:id w:val="185950227"/>
                <w14:checkbox>
                  <w14:checked w14:val="0"/>
                  <w14:checkedState w14:val="2612" w14:font="MS Gothic"/>
                  <w14:uncheckedState w14:val="2610" w14:font="MS Gothic"/>
                </w14:checkbox>
              </w:sdtPr>
              <w:sdtEndPr/>
              <w:sdtContent>
                <w:r w:rsidR="00B57141" w:rsidRPr="002758DA">
                  <w:rPr>
                    <w:rFonts w:ascii="Segoe UI Symbol" w:eastAsia="MS Gothic" w:hAnsi="Segoe UI Symbol" w:cs="Segoe UI Symbol"/>
                    <w:bCs/>
                    <w:sz w:val="22"/>
                    <w:lang w:eastAsia="ja-JP" w:bidi="th-TH"/>
                  </w:rPr>
                  <w:t>☐</w:t>
                </w:r>
              </w:sdtContent>
            </w:sdt>
            <w:r w:rsidR="00612FEF" w:rsidRPr="0029709B">
              <w:rPr>
                <w:rFonts w:asciiTheme="majorHAnsi" w:hAnsiTheme="majorHAnsi"/>
                <w:sz w:val="22"/>
              </w:rPr>
              <w:t xml:space="preserve"> </w:t>
            </w:r>
            <w:r w:rsidR="00612FEF" w:rsidRPr="0029709B">
              <w:rPr>
                <w:rFonts w:asciiTheme="majorHAnsi" w:hAnsiTheme="majorHAnsi"/>
                <w:i/>
                <w:iCs/>
                <w:sz w:val="22"/>
              </w:rPr>
              <w:t>Ganadería</w:t>
            </w:r>
          </w:p>
          <w:p w14:paraId="4B81178C" w14:textId="170D3906"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51491251"/>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sz w:val="22"/>
              </w:rPr>
              <w:t>Forestal</w:t>
            </w:r>
          </w:p>
          <w:p w14:paraId="327134A5" w14:textId="26D7CE10"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24190459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Agroforestería</w:t>
            </w:r>
          </w:p>
          <w:p w14:paraId="3BFD6F2A" w14:textId="6D9B3926"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2057658846"/>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Horticultura</w:t>
            </w:r>
            <w:r w:rsidR="00EC353E" w:rsidRPr="002758DA">
              <w:rPr>
                <w:rFonts w:asciiTheme="majorHAnsi" w:hAnsiTheme="majorHAnsi"/>
                <w:i/>
                <w:iCs/>
                <w:sz w:val="22"/>
              </w:rPr>
              <w:t xml:space="preserve"> </w:t>
            </w:r>
          </w:p>
          <w:p w14:paraId="049E7434" w14:textId="2BCBC899"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552533348"/>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 xml:space="preserve">Apicultura </w:t>
            </w:r>
          </w:p>
          <w:p w14:paraId="4DDCAF7A" w14:textId="130E2C29"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5960847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Agroecología y prácticas agrícolas sostenibles</w:t>
            </w:r>
          </w:p>
          <w:p w14:paraId="2644CB31" w14:textId="224C40B5"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624615308"/>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Gestión del suelo y el agua</w:t>
            </w:r>
          </w:p>
          <w:p w14:paraId="3833D18C" w14:textId="17406BD7"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713384274"/>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Otros:</w:t>
            </w:r>
            <w:r w:rsidR="00EC353E" w:rsidRPr="002758DA">
              <w:rPr>
                <w:rFonts w:asciiTheme="majorHAnsi" w:hAnsiTheme="majorHAnsi"/>
                <w:sz w:val="22"/>
              </w:rPr>
              <w:t xml:space="preserve"> ____________</w:t>
            </w:r>
          </w:p>
          <w:p w14:paraId="36FAAAEC" w14:textId="1194A1AB" w:rsidR="00B57141" w:rsidRPr="002758DA" w:rsidRDefault="005F2687" w:rsidP="00F630DF">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1667281702"/>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Postproducción en sistemas agroalimentarios (marque también las subcategorías)</w:t>
            </w:r>
          </w:p>
          <w:p w14:paraId="497BE904" w14:textId="77777777" w:rsidR="00B57141" w:rsidRPr="002758DA" w:rsidRDefault="00B57141" w:rsidP="00F630DF">
            <w:pPr>
              <w:spacing w:after="0"/>
              <w:jc w:val="left"/>
              <w:rPr>
                <w:rFonts w:asciiTheme="majorHAnsi" w:eastAsia="Calibri" w:hAnsiTheme="majorHAnsi" w:cs="Calibri"/>
                <w:i/>
                <w:iCs/>
                <w:sz w:val="22"/>
              </w:rPr>
            </w:pPr>
          </w:p>
          <w:p w14:paraId="31A70AA8" w14:textId="286210B3"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2011059964"/>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Elaboración y creación de valor añadido</w:t>
            </w:r>
            <w:r w:rsidR="00EC353E" w:rsidRPr="002758DA">
              <w:rPr>
                <w:rFonts w:asciiTheme="majorHAnsi" w:hAnsiTheme="majorHAnsi"/>
                <w:i/>
                <w:iCs/>
                <w:sz w:val="22"/>
              </w:rPr>
              <w:t xml:space="preserve"> </w:t>
            </w:r>
          </w:p>
          <w:p w14:paraId="70509E74" w14:textId="7A5B0F77" w:rsidR="00B57141" w:rsidRPr="002758DA" w:rsidRDefault="005F2687" w:rsidP="00F630DF">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881239399"/>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Comercialización y venta al por menor</w:t>
            </w:r>
            <w:r w:rsidR="00EC353E" w:rsidRPr="002758DA">
              <w:rPr>
                <w:rFonts w:asciiTheme="majorHAnsi" w:hAnsiTheme="majorHAnsi"/>
                <w:i/>
                <w:iCs/>
                <w:sz w:val="22"/>
              </w:rPr>
              <w:t xml:space="preserve">  </w:t>
            </w:r>
          </w:p>
          <w:p w14:paraId="5FDBB6A9" w14:textId="1736C969" w:rsidR="00B57141" w:rsidRPr="002758DA" w:rsidRDefault="005F2687" w:rsidP="00F630DF">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eastAsia="ja-JP" w:bidi="th-TH"/>
                </w:rPr>
                <w:id w:val="-1499271618"/>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i/>
                <w:iCs/>
                <w:sz w:val="22"/>
              </w:rPr>
              <w:t>Transporte</w:t>
            </w:r>
            <w:r w:rsidR="00EC353E" w:rsidRPr="002758DA">
              <w:rPr>
                <w:rFonts w:asciiTheme="majorHAnsi" w:hAnsiTheme="majorHAnsi"/>
                <w:i/>
                <w:iCs/>
                <w:sz w:val="22"/>
              </w:rPr>
              <w:t xml:space="preserve"> </w:t>
            </w:r>
          </w:p>
          <w:p w14:paraId="0AFB483D" w14:textId="4ABE78AF" w:rsidR="00B57141" w:rsidRPr="002758DA" w:rsidRDefault="005F2687" w:rsidP="00F630DF">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1913502793"/>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i/>
                <w:iCs/>
                <w:sz w:val="22"/>
              </w:rPr>
              <w:t>Pérdida y desperdicio de alimentos</w:t>
            </w:r>
          </w:p>
          <w:p w14:paraId="650F13A4" w14:textId="61BE9965" w:rsidR="00B57141" w:rsidRPr="002758DA" w:rsidRDefault="005F2687" w:rsidP="00F630DF">
            <w:pPr>
              <w:spacing w:after="0"/>
              <w:ind w:left="72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25891250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Embalaje</w:t>
            </w:r>
            <w:r w:rsidR="00EC353E" w:rsidRPr="002758DA">
              <w:rPr>
                <w:rFonts w:asciiTheme="majorHAnsi" w:hAnsiTheme="majorHAnsi"/>
                <w:i/>
                <w:iCs/>
                <w:sz w:val="22"/>
              </w:rPr>
              <w:t xml:space="preserve"> </w:t>
            </w:r>
          </w:p>
          <w:p w14:paraId="0E715F5C" w14:textId="40222CF4" w:rsidR="00B57141" w:rsidRPr="002758DA" w:rsidRDefault="005F2687" w:rsidP="00F630DF">
            <w:pPr>
              <w:spacing w:after="0"/>
              <w:ind w:left="72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1372495765"/>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Almacenamiento</w:t>
            </w:r>
          </w:p>
          <w:p w14:paraId="2E640BAA" w14:textId="1A7CC4B9" w:rsidR="00B57141" w:rsidRPr="002758DA" w:rsidRDefault="005F2687" w:rsidP="00F630DF">
            <w:pPr>
              <w:spacing w:after="0"/>
              <w:ind w:left="720"/>
              <w:jc w:val="left"/>
              <w:rPr>
                <w:rFonts w:asciiTheme="majorHAnsi" w:eastAsia="Calibri" w:hAnsiTheme="majorHAnsi" w:cs="Calibri"/>
                <w:i/>
                <w:iCs/>
                <w:sz w:val="22"/>
              </w:rPr>
            </w:pPr>
            <w:sdt>
              <w:sdtPr>
                <w:rPr>
                  <w:rFonts w:asciiTheme="majorHAnsi" w:eastAsia="MS Mincho" w:hAnsiTheme="majorHAnsi"/>
                  <w:bCs/>
                  <w:sz w:val="22"/>
                  <w:lang w:val="es-ES_tradnl" w:eastAsia="ja-JP" w:bidi="th-TH"/>
                </w:rPr>
                <w:id w:val="151571888"/>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val="es-ES_tradnl" w:eastAsia="ja-JP" w:bidi="th-TH"/>
                  </w:rPr>
                  <w:t>☐</w:t>
                </w:r>
              </w:sdtContent>
            </w:sdt>
            <w:r w:rsidR="00EC353E" w:rsidRPr="0029709B">
              <w:rPr>
                <w:rFonts w:asciiTheme="majorHAnsi" w:eastAsia="MS Mincho" w:hAnsiTheme="majorHAnsi"/>
                <w:bCs/>
                <w:sz w:val="22"/>
                <w:lang w:val="es-ES_tradnl" w:eastAsia="ja-JP" w:bidi="th-TH"/>
              </w:rPr>
              <w:t xml:space="preserve"> </w:t>
            </w:r>
            <w:r w:rsidR="00EC353E" w:rsidRPr="0029709B">
              <w:rPr>
                <w:rFonts w:asciiTheme="majorHAnsi" w:hAnsiTheme="majorHAnsi"/>
                <w:i/>
                <w:iCs/>
                <w:sz w:val="22"/>
              </w:rPr>
              <w:t>Distribución</w:t>
            </w:r>
          </w:p>
          <w:p w14:paraId="4F2037EC" w14:textId="77777777" w:rsidR="00B57141" w:rsidRPr="002758DA" w:rsidRDefault="005F2687" w:rsidP="00F630DF">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rPr>
                <w:id w:val="-1704705628"/>
                <w14:checkbox>
                  <w14:checked w14:val="0"/>
                  <w14:checkedState w14:val="2612" w14:font="MS Gothic"/>
                  <w14:uncheckedState w14:val="2610" w14:font="MS Gothic"/>
                </w14:checkbox>
              </w:sdtPr>
              <w:sdtEndPr/>
              <w:sdtContent>
                <w:r w:rsidR="00B57141" w:rsidRPr="002758DA">
                  <w:rPr>
                    <w:rFonts w:ascii="Segoe UI Symbol" w:eastAsia="MS Gothic" w:hAnsi="Segoe UI Symbol" w:cs="Segoe UI Symbol"/>
                    <w:bCs/>
                    <w:sz w:val="22"/>
                    <w:lang w:eastAsia="ja-JP" w:bidi="th-TH"/>
                  </w:rPr>
                  <w:t>☐</w:t>
                </w:r>
              </w:sdtContent>
            </w:sdt>
            <w:r w:rsidR="00612FEF" w:rsidRPr="002758DA">
              <w:rPr>
                <w:rFonts w:asciiTheme="majorHAnsi" w:hAnsiTheme="majorHAnsi"/>
                <w:sz w:val="22"/>
              </w:rPr>
              <w:t xml:space="preserve">  Otros_________</w:t>
            </w:r>
          </w:p>
          <w:p w14:paraId="220E374C" w14:textId="29F9E0C2" w:rsidR="00B57141" w:rsidRPr="002758DA" w:rsidRDefault="005F2687"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616644949"/>
                <w14:checkbox>
                  <w14:checked w14:val="1"/>
                  <w14:checkedState w14:val="2612" w14:font="MS Gothic"/>
                  <w14:uncheckedState w14:val="2610" w14:font="MS Gothic"/>
                </w14:checkbox>
              </w:sdtPr>
              <w:sdtEndPr/>
              <w:sdtContent>
                <w:r w:rsidR="00E74E84">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Igualdad de género</w:t>
            </w:r>
          </w:p>
          <w:p w14:paraId="166C1AEE" w14:textId="1ABD424C" w:rsidR="00B57141" w:rsidRPr="002758DA" w:rsidRDefault="005F2687"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2018419981"/>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Acción por el clima</w:t>
            </w:r>
            <w:r w:rsidR="00EC353E" w:rsidRPr="002758DA">
              <w:rPr>
                <w:rFonts w:asciiTheme="majorHAnsi" w:hAnsiTheme="majorHAnsi"/>
                <w:sz w:val="22"/>
              </w:rPr>
              <w:t xml:space="preserve"> </w:t>
            </w:r>
          </w:p>
          <w:p w14:paraId="4C51D867" w14:textId="3EE753E3" w:rsidR="00B57141" w:rsidRPr="002758DA" w:rsidRDefault="005F2687"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702852637"/>
                <w14:checkbox>
                  <w14:checked w14:val="1"/>
                  <w14:checkedState w14:val="2612" w14:font="MS Gothic"/>
                  <w14:uncheckedState w14:val="2610" w14:font="MS Gothic"/>
                </w14:checkbox>
              </w:sdtPr>
              <w:sdtEndPr/>
              <w:sdtContent>
                <w:r w:rsidR="00E74E84">
                  <w:rPr>
                    <w:rFonts w:ascii="MS Gothic" w:eastAsia="MS Gothic" w:hAnsi="MS Gothic" w:hint="eastAsia"/>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Ciudadanía y gobernanza</w:t>
            </w:r>
          </w:p>
          <w:p w14:paraId="7AE7CD3E" w14:textId="0B1E129A" w:rsidR="00B57141" w:rsidRPr="002758DA" w:rsidRDefault="005F2687" w:rsidP="00F630DF">
            <w:pPr>
              <w:rPr>
                <w:rFonts w:asciiTheme="majorHAnsi" w:eastAsia="Calibri" w:hAnsiTheme="majorHAnsi"/>
                <w:sz w:val="22"/>
              </w:rPr>
            </w:pPr>
            <w:sdt>
              <w:sdtPr>
                <w:rPr>
                  <w:rFonts w:asciiTheme="majorHAnsi" w:eastAsia="MS Mincho" w:hAnsiTheme="majorHAnsi"/>
                  <w:bCs/>
                  <w:sz w:val="22"/>
                  <w:lang w:eastAsia="ja-JP" w:bidi="th-TH"/>
                </w:rPr>
                <w:id w:val="642401240"/>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Protección social</w:t>
            </w:r>
          </w:p>
          <w:p w14:paraId="29B9BDF5" w14:textId="00238D98" w:rsidR="00B57141" w:rsidRPr="002758DA" w:rsidRDefault="005F2687" w:rsidP="00F630DF">
            <w:pPr>
              <w:rPr>
                <w:rFonts w:asciiTheme="majorHAnsi" w:eastAsia="Calibri" w:hAnsiTheme="majorHAnsi"/>
                <w:sz w:val="22"/>
              </w:rPr>
            </w:pPr>
            <w:sdt>
              <w:sdtPr>
                <w:rPr>
                  <w:rFonts w:asciiTheme="majorHAnsi" w:eastAsia="MS Mincho" w:hAnsiTheme="majorHAnsi"/>
                  <w:bCs/>
                  <w:sz w:val="22"/>
                  <w:lang w:eastAsia="ja-JP" w:bidi="th-TH"/>
                </w:rPr>
                <w:id w:val="-82874250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758DA">
              <w:rPr>
                <w:rFonts w:asciiTheme="majorHAnsi" w:hAnsiTheme="majorHAnsi"/>
                <w:sz w:val="22"/>
              </w:rPr>
              <w:t>Crisis humanitarias y prolongadas</w:t>
            </w:r>
          </w:p>
          <w:p w14:paraId="55B93259" w14:textId="759771C6" w:rsidR="00B57141" w:rsidRPr="002758DA" w:rsidRDefault="005F2687" w:rsidP="00F630DF">
            <w:pPr>
              <w:rPr>
                <w:rFonts w:asciiTheme="majorHAnsi" w:eastAsia="Calibri" w:hAnsiTheme="majorHAnsi"/>
                <w:sz w:val="22"/>
              </w:rPr>
            </w:pPr>
            <w:sdt>
              <w:sdtPr>
                <w:rPr>
                  <w:rFonts w:asciiTheme="majorHAnsi" w:eastAsia="MS Mincho" w:hAnsiTheme="majorHAnsi"/>
                  <w:bCs/>
                  <w:sz w:val="22"/>
                  <w:lang w:eastAsia="ja-JP" w:bidi="th-TH"/>
                </w:rPr>
                <w:id w:val="-815182334"/>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Resolución de conflictos, paz y resiliencia</w:t>
            </w:r>
          </w:p>
          <w:p w14:paraId="3CCD7213" w14:textId="21F3F8FC" w:rsidR="00B57141" w:rsidRPr="002758DA" w:rsidRDefault="005F2687"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60760647"/>
                <w14:checkbox>
                  <w14:checked w14:val="0"/>
                  <w14:checkedState w14:val="2612" w14:font="MS Gothic"/>
                  <w14:uncheckedState w14:val="2610" w14:font="MS Gothic"/>
                </w14:checkbox>
              </w:sdtPr>
              <w:sdtEndPr/>
              <w:sdtContent>
                <w:r w:rsidR="00EC353E" w:rsidRPr="0029709B">
                  <w:rPr>
                    <w:rFonts w:ascii="Segoe UI Symbol" w:eastAsia="MS Gothic" w:hAnsi="Segoe UI Symbol" w:cs="Segoe UI Symbol"/>
                    <w:bCs/>
                    <w:sz w:val="22"/>
                    <w:lang w:eastAsia="ja-JP" w:bidi="th-TH"/>
                  </w:rPr>
                  <w:t>☐</w:t>
                </w:r>
              </w:sdtContent>
            </w:sdt>
            <w:r w:rsidR="00EC353E" w:rsidRPr="0029709B">
              <w:rPr>
                <w:rFonts w:asciiTheme="majorHAnsi" w:eastAsia="MS Mincho" w:hAnsiTheme="majorHAnsi"/>
                <w:bCs/>
                <w:sz w:val="22"/>
                <w:lang w:eastAsia="ja-JP" w:bidi="th-TH"/>
              </w:rPr>
              <w:t xml:space="preserve"> </w:t>
            </w:r>
            <w:r w:rsidR="00EC353E" w:rsidRPr="0029709B">
              <w:rPr>
                <w:rFonts w:asciiTheme="majorHAnsi" w:hAnsiTheme="majorHAnsi"/>
                <w:sz w:val="22"/>
              </w:rPr>
              <w:t>Innovaciones digitales</w:t>
            </w:r>
          </w:p>
          <w:p w14:paraId="309E1267" w14:textId="1E8BE513" w:rsidR="00B57141" w:rsidRPr="002758DA" w:rsidRDefault="005F2687" w:rsidP="00F630DF">
            <w:pPr>
              <w:spacing w:before="200" w:after="200"/>
              <w:ind w:left="360" w:hanging="360"/>
              <w:rPr>
                <w:rFonts w:asciiTheme="majorHAnsi" w:eastAsia="Calibri" w:hAnsiTheme="majorHAnsi" w:cs="Calibri"/>
                <w:sz w:val="22"/>
              </w:rPr>
            </w:pPr>
            <w:sdt>
              <w:sdtPr>
                <w:rPr>
                  <w:rFonts w:asciiTheme="majorHAnsi" w:eastAsia="MS Mincho" w:hAnsiTheme="majorHAnsi"/>
                  <w:bCs/>
                  <w:sz w:val="22"/>
                </w:rPr>
                <w:id w:val="1628279123"/>
                <w14:checkbox>
                  <w14:checked w14:val="0"/>
                  <w14:checkedState w14:val="2612" w14:font="MS Gothic"/>
                  <w14:uncheckedState w14:val="2610" w14:font="MS Gothic"/>
                </w14:checkbox>
              </w:sdtPr>
              <w:sdtEndPr/>
              <w:sdtContent>
                <w:r w:rsidR="00B57141" w:rsidRPr="002758DA">
                  <w:rPr>
                    <w:rFonts w:ascii="Segoe UI Symbol" w:eastAsia="MS Gothic" w:hAnsi="Segoe UI Symbol" w:cs="Segoe UI Symbol"/>
                    <w:bCs/>
                    <w:sz w:val="22"/>
                    <w:lang w:eastAsia="ja-JP" w:bidi="th-TH"/>
                  </w:rPr>
                  <w:t>☐</w:t>
                </w:r>
              </w:sdtContent>
            </w:sdt>
            <w:r w:rsidR="00EC353E" w:rsidRPr="002758DA">
              <w:rPr>
                <w:rFonts w:asciiTheme="majorHAnsi" w:hAnsiTheme="majorHAnsi"/>
                <w:bCs/>
                <w:sz w:val="22"/>
              </w:rPr>
              <w:t xml:space="preserve"> </w:t>
            </w:r>
            <w:r w:rsidR="00612FEF" w:rsidRPr="002758DA">
              <w:rPr>
                <w:rFonts w:asciiTheme="majorHAnsi" w:hAnsiTheme="majorHAnsi"/>
                <w:sz w:val="22"/>
              </w:rPr>
              <w:t>Otros sectores (Por favor especifique:) _________</w:t>
            </w:r>
          </w:p>
          <w:p w14:paraId="3B34C88B" w14:textId="77777777" w:rsidR="00B57141" w:rsidRPr="002758DA" w:rsidRDefault="00B57141" w:rsidP="00F630DF">
            <w:pPr>
              <w:shd w:val="clear" w:color="auto" w:fill="FFFFFF"/>
              <w:spacing w:before="60" w:after="60"/>
              <w:rPr>
                <w:rFonts w:asciiTheme="majorHAnsi" w:eastAsia="MS Mincho" w:hAnsiTheme="majorHAnsi"/>
                <w:bCs/>
                <w:sz w:val="22"/>
                <w:lang w:eastAsia="ja-JP" w:bidi="th-TH"/>
              </w:rPr>
            </w:pPr>
          </w:p>
        </w:tc>
      </w:tr>
      <w:tr w:rsidR="00B57141" w:rsidRPr="002758DA" w14:paraId="3CE1C78E" w14:textId="77777777" w:rsidTr="00F630DF">
        <w:trPr>
          <w:trHeight w:val="369"/>
        </w:trPr>
        <w:tc>
          <w:tcPr>
            <w:tcW w:w="2484" w:type="pct"/>
          </w:tcPr>
          <w:p w14:paraId="212EFF55" w14:textId="38291292" w:rsidR="00B57141" w:rsidRPr="0029709B" w:rsidRDefault="00B57141" w:rsidP="00F630DF">
            <w:pPr>
              <w:spacing w:before="200" w:after="200"/>
              <w:jc w:val="left"/>
              <w:rPr>
                <w:rFonts w:asciiTheme="majorHAnsi" w:eastAsia="Calibri" w:hAnsiTheme="majorHAnsi" w:cs="Calibri"/>
                <w:b/>
                <w:bCs/>
                <w:sz w:val="22"/>
              </w:rPr>
            </w:pPr>
            <w:r w:rsidRPr="0029709B">
              <w:rPr>
                <w:rFonts w:asciiTheme="majorHAnsi" w:hAnsiTheme="majorHAnsi"/>
                <w:sz w:val="22"/>
              </w:rPr>
              <w:lastRenderedPageBreak/>
              <w:t>¿</w:t>
            </w:r>
            <w:r w:rsidR="002758DA" w:rsidRPr="0029709B">
              <w:rPr>
                <w:rFonts w:asciiTheme="majorHAnsi" w:hAnsiTheme="majorHAnsi"/>
                <w:sz w:val="22"/>
              </w:rPr>
              <w:t>Si corresponde a su buena práctica, q</w:t>
            </w:r>
            <w:r w:rsidRPr="0029709B">
              <w:rPr>
                <w:rFonts w:asciiTheme="majorHAnsi" w:hAnsiTheme="majorHAnsi"/>
                <w:sz w:val="22"/>
              </w:rPr>
              <w:t xml:space="preserve">uiénes son los </w:t>
            </w:r>
            <w:r w:rsidRPr="0029709B">
              <w:rPr>
                <w:rFonts w:asciiTheme="majorHAnsi" w:hAnsiTheme="majorHAnsi"/>
                <w:b/>
                <w:bCs/>
                <w:sz w:val="22"/>
              </w:rPr>
              <w:t>asociados financieros</w:t>
            </w:r>
            <w:r w:rsidRPr="0029709B">
              <w:rPr>
                <w:rFonts w:asciiTheme="majorHAnsi" w:hAnsiTheme="majorHAnsi"/>
                <w:sz w:val="22"/>
              </w:rPr>
              <w:t xml:space="preserve"> que </w:t>
            </w:r>
            <w:r w:rsidR="002758DA" w:rsidRPr="0029709B">
              <w:rPr>
                <w:rFonts w:asciiTheme="majorHAnsi" w:hAnsiTheme="majorHAnsi"/>
                <w:sz w:val="22"/>
              </w:rPr>
              <w:t xml:space="preserve">la </w:t>
            </w:r>
            <w:r w:rsidRPr="0029709B">
              <w:rPr>
                <w:rFonts w:asciiTheme="majorHAnsi" w:hAnsiTheme="majorHAnsi"/>
                <w:sz w:val="22"/>
              </w:rPr>
              <w:t>apoyan?</w:t>
            </w:r>
          </w:p>
        </w:tc>
        <w:tc>
          <w:tcPr>
            <w:tcW w:w="2516" w:type="pct"/>
          </w:tcPr>
          <w:p w14:paraId="23061F0C" w14:textId="5E6ADB09" w:rsidR="00B57141" w:rsidRPr="0029709B" w:rsidDel="00862017" w:rsidRDefault="00E74E84" w:rsidP="00F630DF">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 xml:space="preserve">CAF, Municipio de San Salvador de Jujuy (Argentina), </w:t>
            </w:r>
            <w:proofErr w:type="spellStart"/>
            <w:r>
              <w:rPr>
                <w:rFonts w:asciiTheme="majorHAnsi" w:eastAsia="Calibri" w:hAnsiTheme="majorHAnsi" w:cs="Segoe UI Symbol"/>
                <w:sz w:val="22"/>
              </w:rPr>
              <w:t>Porticus</w:t>
            </w:r>
            <w:proofErr w:type="spellEnd"/>
            <w:r>
              <w:rPr>
                <w:rFonts w:asciiTheme="majorHAnsi" w:eastAsia="Calibri" w:hAnsiTheme="majorHAnsi" w:cs="Segoe UI Symbol"/>
                <w:sz w:val="22"/>
              </w:rPr>
              <w:t>-CA</w:t>
            </w:r>
            <w:r w:rsidR="00F263EB">
              <w:rPr>
                <w:rFonts w:asciiTheme="majorHAnsi" w:eastAsia="Calibri" w:hAnsiTheme="majorHAnsi" w:cs="Segoe UI Symbol"/>
                <w:sz w:val="22"/>
              </w:rPr>
              <w:t>L</w:t>
            </w:r>
          </w:p>
        </w:tc>
      </w:tr>
      <w:tr w:rsidR="00B57141" w:rsidRPr="002758DA" w14:paraId="7EEC9401" w14:textId="77777777" w:rsidTr="00F630DF">
        <w:trPr>
          <w:trHeight w:val="487"/>
        </w:trPr>
        <w:tc>
          <w:tcPr>
            <w:tcW w:w="5000" w:type="pct"/>
            <w:gridSpan w:val="2"/>
          </w:tcPr>
          <w:p w14:paraId="03994F2A" w14:textId="77777777" w:rsidR="00B57141" w:rsidRPr="00E74E84" w:rsidRDefault="00B57141" w:rsidP="00B57141">
            <w:pPr>
              <w:pStyle w:val="Prrafodelista"/>
              <w:numPr>
                <w:ilvl w:val="0"/>
                <w:numId w:val="40"/>
              </w:numPr>
              <w:shd w:val="clear" w:color="auto" w:fill="FFFFFF"/>
              <w:spacing w:before="60" w:after="60"/>
              <w:rPr>
                <w:rFonts w:asciiTheme="majorHAnsi" w:eastAsia="MS Mincho" w:hAnsiTheme="majorHAnsi"/>
                <w:bCs/>
                <w:sz w:val="22"/>
              </w:rPr>
            </w:pPr>
            <w:r w:rsidRPr="0029709B">
              <w:rPr>
                <w:rFonts w:asciiTheme="majorHAnsi" w:hAnsiTheme="majorHAnsi"/>
                <w:sz w:val="22"/>
              </w:rPr>
              <w:t xml:space="preserve">Resuma en pocas frases su buena práctica de participación </w:t>
            </w:r>
            <w:r w:rsidR="002758DA">
              <w:rPr>
                <w:rFonts w:asciiTheme="majorHAnsi" w:hAnsiTheme="majorHAnsi"/>
                <w:sz w:val="22"/>
              </w:rPr>
              <w:t>comunitaria</w:t>
            </w:r>
            <w:r w:rsidRPr="0029709B">
              <w:rPr>
                <w:rFonts w:asciiTheme="majorHAnsi" w:hAnsiTheme="majorHAnsi"/>
                <w:sz w:val="22"/>
              </w:rPr>
              <w:t>.</w:t>
            </w:r>
            <w:r w:rsidR="002758DA">
              <w:rPr>
                <w:rFonts w:asciiTheme="majorHAnsi" w:hAnsiTheme="majorHAnsi"/>
                <w:sz w:val="22"/>
              </w:rPr>
              <w:t xml:space="preserve"> </w:t>
            </w:r>
            <w:r w:rsidRPr="0029709B">
              <w:rPr>
                <w:rFonts w:asciiTheme="majorHAnsi" w:hAnsiTheme="majorHAnsi"/>
                <w:sz w:val="22"/>
              </w:rPr>
              <w:t xml:space="preserve"> </w:t>
            </w:r>
          </w:p>
          <w:p w14:paraId="7CC35FF1" w14:textId="7984BC37" w:rsidR="007009A6" w:rsidRDefault="00E74E84" w:rsidP="00161A91">
            <w:pPr>
              <w:shd w:val="clear" w:color="auto" w:fill="FFFFFF" w:themeFill="background1"/>
              <w:rPr>
                <w:rFonts w:ascii="Calibri" w:hAnsi="Calibri" w:cs="Calibri"/>
                <w:color w:val="222222"/>
                <w:lang w:eastAsia="es-AR"/>
              </w:rPr>
            </w:pPr>
            <w:r w:rsidRPr="00161A91">
              <w:rPr>
                <w:rFonts w:ascii="Calibri" w:hAnsi="Calibri" w:cs="Calibri"/>
                <w:b/>
                <w:color w:val="222222"/>
                <w:lang w:eastAsia="es-AR"/>
              </w:rPr>
              <w:lastRenderedPageBreak/>
              <w:t>El Escuchadero:</w:t>
            </w:r>
            <w:r w:rsidRPr="00161A91">
              <w:rPr>
                <w:rFonts w:ascii="Calibri" w:hAnsi="Calibri" w:cs="Calibri"/>
                <w:color w:val="222222"/>
                <w:lang w:eastAsia="es-AR"/>
              </w:rPr>
              <w:t xml:space="preserve"> es un dispositivo de participación ciudadana innovador, que conjuga un programa de</w:t>
            </w:r>
            <w:r w:rsidR="00F8396E" w:rsidRPr="00161A91">
              <w:rPr>
                <w:rFonts w:ascii="Calibri" w:hAnsi="Calibri" w:cs="Calibri"/>
                <w:color w:val="222222"/>
                <w:lang w:eastAsia="es-AR"/>
              </w:rPr>
              <w:t xml:space="preserve"> escucha social del </w:t>
            </w:r>
            <w:r w:rsidRPr="00161A91">
              <w:rPr>
                <w:rFonts w:ascii="Calibri" w:hAnsi="Calibri" w:cs="Calibri"/>
                <w:color w:val="222222"/>
                <w:lang w:eastAsia="es-AR"/>
              </w:rPr>
              <w:t xml:space="preserve">gobierno con una producción de arte contemporáneo para favorecer procesos </w:t>
            </w:r>
            <w:proofErr w:type="gramStart"/>
            <w:r w:rsidRPr="00161A91">
              <w:rPr>
                <w:rFonts w:ascii="Calibri" w:hAnsi="Calibri" w:cs="Calibri"/>
                <w:color w:val="222222"/>
                <w:lang w:eastAsia="es-AR"/>
              </w:rPr>
              <w:t>de  gestión</w:t>
            </w:r>
            <w:proofErr w:type="gramEnd"/>
            <w:r w:rsidRPr="00161A91">
              <w:rPr>
                <w:rFonts w:ascii="Calibri" w:hAnsi="Calibri" w:cs="Calibri"/>
                <w:color w:val="222222"/>
                <w:lang w:eastAsia="es-AR"/>
              </w:rPr>
              <w:t xml:space="preserve"> social</w:t>
            </w:r>
            <w:r w:rsidR="00F8396E" w:rsidRPr="00161A91">
              <w:rPr>
                <w:rFonts w:ascii="Calibri" w:hAnsi="Calibri" w:cs="Calibri"/>
                <w:color w:val="222222"/>
                <w:lang w:eastAsia="es-AR"/>
              </w:rPr>
              <w:t xml:space="preserve"> del territorio</w:t>
            </w:r>
            <w:r w:rsidRPr="00161A91">
              <w:rPr>
                <w:rFonts w:ascii="Calibri" w:hAnsi="Calibri" w:cs="Calibri"/>
                <w:color w:val="222222"/>
                <w:lang w:eastAsia="es-AR"/>
              </w:rPr>
              <w:t xml:space="preserve"> y transformación cultural </w:t>
            </w:r>
            <w:r w:rsidR="00CE5364" w:rsidRPr="00161A91">
              <w:rPr>
                <w:rFonts w:ascii="Calibri" w:hAnsi="Calibri" w:cs="Calibri"/>
                <w:color w:val="222222"/>
                <w:lang w:eastAsia="es-AR"/>
              </w:rPr>
              <w:t xml:space="preserve"> para abordar temas de violencia de género, consumo problemático y prevención del suicidio</w:t>
            </w:r>
            <w:r w:rsidR="00311ADE" w:rsidRPr="00161A91">
              <w:rPr>
                <w:rFonts w:ascii="Calibri" w:hAnsi="Calibri" w:cs="Calibri"/>
                <w:color w:val="222222"/>
                <w:lang w:eastAsia="es-AR"/>
              </w:rPr>
              <w:t xml:space="preserve"> en la provincia de Jujuy-Argentina</w:t>
            </w:r>
            <w:r w:rsidR="00F8396E" w:rsidRPr="00161A91">
              <w:rPr>
                <w:rFonts w:ascii="Calibri" w:hAnsi="Calibri" w:cs="Calibri"/>
                <w:color w:val="222222"/>
                <w:lang w:eastAsia="es-AR"/>
              </w:rPr>
              <w:t>. El modelo fue tomado de Medellín donde operó para prevenir la ola de suicidios en pandemia. En Argentina sumó dos componentes: actividades creativas y expresivas en la forma de una feria popular de encuentro ciudadano y una oferta de acceso a servicios públicos en la misma feria como acción de descentralización con la modalidad “el estado llega a tu barrio”.</w:t>
            </w:r>
          </w:p>
          <w:p w14:paraId="096C568F" w14:textId="510FC5AD" w:rsidR="00E74E84" w:rsidRPr="000020EE" w:rsidRDefault="00E74E84" w:rsidP="00E74E84">
            <w:pPr>
              <w:shd w:val="clear" w:color="auto" w:fill="FFFFFF"/>
              <w:spacing w:after="0"/>
              <w:rPr>
                <w:rFonts w:ascii="Calibri" w:hAnsi="Calibri" w:cs="Calibri"/>
                <w:color w:val="222222"/>
                <w:lang w:eastAsia="es-AR"/>
              </w:rPr>
            </w:pPr>
          </w:p>
          <w:p w14:paraId="3CB17544" w14:textId="249502CE" w:rsidR="00E74E84" w:rsidRPr="0029709B" w:rsidRDefault="00E74E84" w:rsidP="00E74E84">
            <w:pPr>
              <w:pStyle w:val="Prrafodelista"/>
              <w:numPr>
                <w:ilvl w:val="0"/>
                <w:numId w:val="0"/>
              </w:numPr>
              <w:shd w:val="clear" w:color="auto" w:fill="FFFFFF"/>
              <w:spacing w:before="60" w:after="60"/>
              <w:ind w:left="720"/>
              <w:rPr>
                <w:rFonts w:asciiTheme="majorHAnsi" w:eastAsia="MS Mincho" w:hAnsiTheme="majorHAnsi"/>
                <w:bCs/>
                <w:sz w:val="22"/>
              </w:rPr>
            </w:pPr>
          </w:p>
        </w:tc>
      </w:tr>
      <w:tr w:rsidR="00B57141" w:rsidRPr="002758DA" w14:paraId="215D79BC" w14:textId="77777777" w:rsidTr="00F630DF">
        <w:trPr>
          <w:trHeight w:val="369"/>
        </w:trPr>
        <w:tc>
          <w:tcPr>
            <w:tcW w:w="5000" w:type="pct"/>
            <w:gridSpan w:val="2"/>
          </w:tcPr>
          <w:p w14:paraId="634D8C81" w14:textId="77777777" w:rsidR="00B57141" w:rsidRDefault="00B57141" w:rsidP="00B57141">
            <w:pPr>
              <w:pStyle w:val="Prrafodelista"/>
              <w:numPr>
                <w:ilvl w:val="0"/>
                <w:numId w:val="40"/>
              </w:numPr>
              <w:shd w:val="clear" w:color="auto" w:fill="FFFFFF"/>
              <w:spacing w:before="60" w:after="60"/>
              <w:rPr>
                <w:rFonts w:asciiTheme="majorHAnsi" w:hAnsiTheme="majorHAnsi"/>
                <w:sz w:val="22"/>
              </w:rPr>
            </w:pPr>
            <w:r w:rsidRPr="0029709B">
              <w:rPr>
                <w:rFonts w:asciiTheme="majorHAnsi" w:hAnsiTheme="majorHAnsi"/>
                <w:sz w:val="22"/>
              </w:rPr>
              <w:lastRenderedPageBreak/>
              <w:t xml:space="preserve">¿Qué </w:t>
            </w:r>
            <w:r w:rsidRPr="0029709B">
              <w:rPr>
                <w:rFonts w:asciiTheme="majorHAnsi" w:hAnsiTheme="majorHAnsi"/>
                <w:b/>
                <w:bCs/>
                <w:sz w:val="22"/>
              </w:rPr>
              <w:t>problema(s)</w:t>
            </w:r>
            <w:r w:rsidRPr="0029709B">
              <w:rPr>
                <w:rFonts w:asciiTheme="majorHAnsi" w:hAnsiTheme="majorHAnsi"/>
                <w:sz w:val="22"/>
              </w:rPr>
              <w:t xml:space="preserve"> o </w:t>
            </w:r>
            <w:r w:rsidRPr="0029709B">
              <w:rPr>
                <w:rFonts w:asciiTheme="majorHAnsi" w:hAnsiTheme="majorHAnsi"/>
                <w:b/>
                <w:bCs/>
                <w:sz w:val="22"/>
              </w:rPr>
              <w:t>reto(s)</w:t>
            </w:r>
            <w:r w:rsidRPr="0029709B">
              <w:rPr>
                <w:rFonts w:asciiTheme="majorHAnsi" w:hAnsiTheme="majorHAnsi"/>
                <w:sz w:val="22"/>
              </w:rPr>
              <w:t xml:space="preserve"> pretende abordar su buena práctica a través de la participación </w:t>
            </w:r>
            <w:r w:rsidR="002758DA">
              <w:rPr>
                <w:rFonts w:asciiTheme="majorHAnsi" w:hAnsiTheme="majorHAnsi"/>
                <w:sz w:val="22"/>
              </w:rPr>
              <w:t>comunitaria</w:t>
            </w:r>
            <w:r w:rsidRPr="0029709B">
              <w:rPr>
                <w:rFonts w:asciiTheme="majorHAnsi" w:hAnsiTheme="majorHAnsi"/>
                <w:sz w:val="22"/>
              </w:rPr>
              <w:t xml:space="preserve">? </w:t>
            </w:r>
          </w:p>
          <w:p w14:paraId="559DB132" w14:textId="20E5B95B" w:rsidR="00E74E84" w:rsidRDefault="001C488F" w:rsidP="001C488F">
            <w:pPr>
              <w:shd w:val="clear" w:color="auto" w:fill="FFFFFF"/>
              <w:spacing w:after="0"/>
              <w:rPr>
                <w:rFonts w:ascii="Calibri" w:hAnsi="Calibri" w:cs="Calibri"/>
                <w:color w:val="000000"/>
                <w:lang w:eastAsia="es-AR"/>
              </w:rPr>
            </w:pPr>
            <w:r>
              <w:rPr>
                <w:rFonts w:ascii="Calibri" w:hAnsi="Calibri" w:cs="Calibri"/>
                <w:color w:val="000000"/>
                <w:lang w:eastAsia="es-AR"/>
              </w:rPr>
              <w:t xml:space="preserve">El Escuchadero pretende </w:t>
            </w:r>
            <w:r w:rsidRPr="000020EE">
              <w:rPr>
                <w:rFonts w:ascii="Calibri" w:hAnsi="Calibri" w:cs="Calibri"/>
                <w:color w:val="000000"/>
                <w:lang w:eastAsia="es-AR"/>
              </w:rPr>
              <w:t>generar </w:t>
            </w:r>
            <w:r w:rsidRPr="000020EE">
              <w:rPr>
                <w:rFonts w:ascii="Calibri" w:hAnsi="Calibri" w:cs="Calibri"/>
                <w:b/>
                <w:bCs/>
                <w:color w:val="000000"/>
                <w:lang w:eastAsia="es-AR"/>
              </w:rPr>
              <w:t>un lugar de escucha y diálogo para</w:t>
            </w:r>
            <w:r>
              <w:rPr>
                <w:rFonts w:ascii="Calibri" w:hAnsi="Calibri" w:cs="Calibri"/>
                <w:b/>
                <w:bCs/>
                <w:color w:val="000000"/>
                <w:lang w:eastAsia="es-AR"/>
              </w:rPr>
              <w:t xml:space="preserve"> y con</w:t>
            </w:r>
            <w:r w:rsidRPr="000020EE">
              <w:rPr>
                <w:rFonts w:ascii="Calibri" w:hAnsi="Calibri" w:cs="Calibri"/>
                <w:b/>
                <w:bCs/>
                <w:color w:val="000000"/>
                <w:lang w:eastAsia="es-AR"/>
              </w:rPr>
              <w:t xml:space="preserve"> la comunidad, </w:t>
            </w:r>
            <w:r w:rsidRPr="000020EE">
              <w:rPr>
                <w:rFonts w:ascii="Calibri" w:hAnsi="Calibri" w:cs="Calibri"/>
                <w:color w:val="000000"/>
                <w:lang w:eastAsia="es-AR"/>
              </w:rPr>
              <w:t>donde Estado y vecinos</w:t>
            </w:r>
            <w:r w:rsidR="00311ADE">
              <w:rPr>
                <w:rFonts w:ascii="Calibri" w:hAnsi="Calibri" w:cs="Calibri"/>
                <w:color w:val="000000"/>
                <w:lang w:eastAsia="es-AR"/>
              </w:rPr>
              <w:t xml:space="preserve"> y las mujeres</w:t>
            </w:r>
            <w:r w:rsidRPr="000020EE">
              <w:rPr>
                <w:rFonts w:ascii="Calibri" w:hAnsi="Calibri" w:cs="Calibri"/>
                <w:color w:val="000000"/>
                <w:lang w:eastAsia="es-AR"/>
              </w:rPr>
              <w:t xml:space="preserve"> puedan converger, a través del arte y la creatividad, en un espacio de expresión, asistencia, asesoramiento profesional </w:t>
            </w:r>
            <w:r w:rsidR="00F8396E" w:rsidRPr="00161A91">
              <w:rPr>
                <w:rFonts w:ascii="Calibri" w:hAnsi="Calibri" w:cs="Calibri"/>
                <w:color w:val="000000"/>
                <w:lang w:eastAsia="es-AR"/>
              </w:rPr>
              <w:t>para orientar a víctimas de violencia de género</w:t>
            </w:r>
            <w:r w:rsidRPr="00161A91">
              <w:rPr>
                <w:rFonts w:ascii="Calibri" w:hAnsi="Calibri" w:cs="Calibri"/>
                <w:color w:val="000000"/>
                <w:lang w:eastAsia="es-AR"/>
              </w:rPr>
              <w:t xml:space="preserve"> </w:t>
            </w:r>
            <w:r w:rsidR="00F8396E" w:rsidRPr="00161A91">
              <w:rPr>
                <w:rFonts w:ascii="Calibri" w:hAnsi="Calibri" w:cs="Calibri"/>
                <w:color w:val="000000"/>
                <w:lang w:eastAsia="es-AR"/>
              </w:rPr>
              <w:t xml:space="preserve">hacia espacios de contención, tratamiento o denuncia. </w:t>
            </w:r>
            <w:proofErr w:type="gramStart"/>
            <w:r w:rsidR="00F8396E" w:rsidRPr="00161A91">
              <w:rPr>
                <w:rFonts w:ascii="Calibri" w:hAnsi="Calibri" w:cs="Calibri"/>
                <w:color w:val="000000"/>
                <w:lang w:eastAsia="es-AR"/>
              </w:rPr>
              <w:t>Resulta</w:t>
            </w:r>
            <w:proofErr w:type="gramEnd"/>
            <w:r w:rsidR="00F8396E" w:rsidRPr="00161A91">
              <w:rPr>
                <w:rFonts w:ascii="Calibri" w:hAnsi="Calibri" w:cs="Calibri"/>
                <w:color w:val="000000"/>
                <w:lang w:eastAsia="es-AR"/>
              </w:rPr>
              <w:t xml:space="preserve"> </w:t>
            </w:r>
            <w:r w:rsidRPr="00161A91">
              <w:rPr>
                <w:rFonts w:ascii="Calibri" w:hAnsi="Calibri" w:cs="Calibri"/>
                <w:color w:val="000000"/>
                <w:lang w:eastAsia="es-AR"/>
              </w:rPr>
              <w:t>por lo tanto, de transformación personal y comunitaria. Generar bienes públicos</w:t>
            </w:r>
            <w:r>
              <w:rPr>
                <w:rFonts w:ascii="Calibri" w:hAnsi="Calibri" w:cs="Calibri"/>
                <w:color w:val="000000"/>
                <w:lang w:eastAsia="es-AR"/>
              </w:rPr>
              <w:t xml:space="preserve"> que nazcan de una acción participativa y colectiva donde confluyan las miradas </w:t>
            </w:r>
            <w:r w:rsidR="007009A6">
              <w:rPr>
                <w:rFonts w:ascii="Calibri" w:hAnsi="Calibri" w:cs="Calibri"/>
                <w:color w:val="000000"/>
                <w:lang w:eastAsia="es-AR"/>
              </w:rPr>
              <w:t xml:space="preserve">y los intereses </w:t>
            </w:r>
            <w:r>
              <w:rPr>
                <w:rFonts w:ascii="Calibri" w:hAnsi="Calibri" w:cs="Calibri"/>
                <w:color w:val="000000"/>
                <w:lang w:eastAsia="es-AR"/>
              </w:rPr>
              <w:t>de los diversos actores sociales que pueden logar un cambio cultural</w:t>
            </w:r>
            <w:r w:rsidR="00311ADE">
              <w:rPr>
                <w:rFonts w:ascii="Calibri" w:hAnsi="Calibri" w:cs="Calibri"/>
                <w:color w:val="000000"/>
                <w:lang w:eastAsia="es-AR"/>
              </w:rPr>
              <w:t xml:space="preserve"> para la transformación social y atender desde nuevas formas de relacionamiento estado-sociedad problemáticas sociales como la violencia de género y la salud mental.</w:t>
            </w:r>
          </w:p>
          <w:p w14:paraId="54F6F68E" w14:textId="2A428965" w:rsidR="001C488F" w:rsidRPr="0029709B" w:rsidRDefault="001C488F" w:rsidP="001C488F">
            <w:pPr>
              <w:shd w:val="clear" w:color="auto" w:fill="FFFFFF"/>
              <w:spacing w:after="0"/>
              <w:rPr>
                <w:rFonts w:asciiTheme="majorHAnsi" w:hAnsiTheme="majorHAnsi"/>
                <w:sz w:val="22"/>
              </w:rPr>
            </w:pPr>
          </w:p>
        </w:tc>
      </w:tr>
      <w:tr w:rsidR="00B57141" w:rsidRPr="002758DA" w14:paraId="05BCA2C5" w14:textId="77777777" w:rsidTr="00F630DF">
        <w:trPr>
          <w:trHeight w:val="369"/>
        </w:trPr>
        <w:tc>
          <w:tcPr>
            <w:tcW w:w="5000" w:type="pct"/>
            <w:gridSpan w:val="2"/>
          </w:tcPr>
          <w:p w14:paraId="2A7C6BE8" w14:textId="034CFF21" w:rsidR="00B57141" w:rsidRPr="00161A91" w:rsidRDefault="00B57141" w:rsidP="00B57141">
            <w:pPr>
              <w:pStyle w:val="Prrafodelista"/>
              <w:numPr>
                <w:ilvl w:val="0"/>
                <w:numId w:val="40"/>
              </w:numPr>
              <w:shd w:val="clear" w:color="auto" w:fill="FFFFFF"/>
              <w:spacing w:before="60" w:after="60"/>
              <w:rPr>
                <w:rFonts w:ascii="Calibri" w:hAnsi="Calibri" w:cs="Calibri"/>
                <w:color w:val="000000"/>
                <w:lang w:eastAsia="es-AR"/>
              </w:rPr>
            </w:pPr>
            <w:r w:rsidRPr="00161A91">
              <w:rPr>
                <w:rFonts w:ascii="Calibri" w:hAnsi="Calibri" w:cs="Calibri"/>
                <w:color w:val="000000"/>
                <w:lang w:eastAsia="es-AR"/>
              </w:rPr>
              <w:t xml:space="preserve">Describa su buena práctica con más detalle. Incluya los principios </w:t>
            </w:r>
            <w:r w:rsidR="002758DA" w:rsidRPr="00161A91">
              <w:rPr>
                <w:rFonts w:ascii="Calibri" w:hAnsi="Calibri" w:cs="Calibri"/>
                <w:color w:val="000000"/>
                <w:lang w:eastAsia="es-AR"/>
              </w:rPr>
              <w:t xml:space="preserve">básicos </w:t>
            </w:r>
            <w:r w:rsidRPr="00161A91">
              <w:rPr>
                <w:rFonts w:ascii="Calibri" w:hAnsi="Calibri" w:cs="Calibri"/>
                <w:color w:val="000000"/>
                <w:lang w:eastAsia="es-AR"/>
              </w:rPr>
              <w:t>principales, los cambios o resultados deseados que pretende lograr (</w:t>
            </w:r>
            <w:r w:rsidR="00EC353E" w:rsidRPr="00161A91">
              <w:rPr>
                <w:rFonts w:ascii="Calibri" w:hAnsi="Calibri" w:cs="Calibri"/>
                <w:color w:val="000000"/>
                <w:lang w:eastAsia="es-AR"/>
              </w:rPr>
              <w:t>T</w:t>
            </w:r>
            <w:r w:rsidRPr="00161A91">
              <w:rPr>
                <w:rFonts w:ascii="Calibri" w:hAnsi="Calibri" w:cs="Calibri"/>
                <w:color w:val="000000"/>
                <w:lang w:eastAsia="es-AR"/>
              </w:rPr>
              <w:t xml:space="preserve">eoría del cambio) y las fases clave de la implementación. </w:t>
            </w:r>
          </w:p>
          <w:p w14:paraId="3BE44312" w14:textId="77777777" w:rsidR="00311ADE" w:rsidRPr="00161A91" w:rsidRDefault="00311ADE" w:rsidP="00311ADE">
            <w:pPr>
              <w:pStyle w:val="Prrafodelista"/>
              <w:numPr>
                <w:ilvl w:val="0"/>
                <w:numId w:val="0"/>
              </w:numPr>
              <w:shd w:val="clear" w:color="auto" w:fill="FFFFFF"/>
              <w:spacing w:before="60" w:after="60"/>
              <w:ind w:left="720"/>
              <w:rPr>
                <w:rFonts w:ascii="Calibri" w:hAnsi="Calibri" w:cs="Calibri"/>
                <w:color w:val="000000"/>
                <w:lang w:eastAsia="es-AR"/>
              </w:rPr>
            </w:pPr>
          </w:p>
          <w:p w14:paraId="0CDBFC97" w14:textId="458C9C2F" w:rsidR="007009A6" w:rsidRPr="00161A91" w:rsidRDefault="007009A6" w:rsidP="007009A6">
            <w:pPr>
              <w:shd w:val="clear" w:color="auto" w:fill="FFFFFF"/>
              <w:spacing w:before="60" w:after="60"/>
              <w:ind w:left="360"/>
              <w:rPr>
                <w:rFonts w:ascii="Calibri" w:hAnsi="Calibri" w:cs="Calibri"/>
                <w:color w:val="000000"/>
                <w:lang w:eastAsia="es-AR"/>
              </w:rPr>
            </w:pPr>
            <w:r w:rsidRPr="00161A91">
              <w:rPr>
                <w:rFonts w:ascii="Calibri" w:hAnsi="Calibri" w:cs="Calibri"/>
                <w:color w:val="000000"/>
                <w:lang w:eastAsia="es-AR"/>
              </w:rPr>
              <w:t>El Escuchadero en San Salvador de Jujuy (región del noroeste argentino) es un espacio de encuentro entre gobierno y ciudadanos para afianzar culturas de bienestar desde un abordaje centrado en la persona a través de la escucha especializada, individual o colectiva.</w:t>
            </w:r>
            <w:r w:rsidR="00BE7A9B" w:rsidRPr="00161A91">
              <w:rPr>
                <w:rFonts w:ascii="Calibri" w:hAnsi="Calibri" w:cs="Calibri"/>
                <w:color w:val="000000"/>
                <w:lang w:eastAsia="es-AR"/>
              </w:rPr>
              <w:t xml:space="preserve"> En el caso de esta ciudad, el </w:t>
            </w:r>
            <w:proofErr w:type="spellStart"/>
            <w:r w:rsidR="00BE7A9B" w:rsidRPr="00161A91">
              <w:rPr>
                <w:rFonts w:ascii="Calibri" w:hAnsi="Calibri" w:cs="Calibri"/>
                <w:color w:val="000000"/>
                <w:lang w:eastAsia="es-AR"/>
              </w:rPr>
              <w:t>escuchadero</w:t>
            </w:r>
            <w:proofErr w:type="spellEnd"/>
            <w:r w:rsidR="00BE7A9B" w:rsidRPr="00161A91">
              <w:rPr>
                <w:rFonts w:ascii="Calibri" w:hAnsi="Calibri" w:cs="Calibri"/>
                <w:color w:val="000000"/>
                <w:lang w:eastAsia="es-AR"/>
              </w:rPr>
              <w:t xml:space="preserve"> hizo foco en temas </w:t>
            </w:r>
            <w:r w:rsidR="00311ADE" w:rsidRPr="00161A91">
              <w:rPr>
                <w:rFonts w:ascii="Calibri" w:hAnsi="Calibri" w:cs="Calibri"/>
                <w:color w:val="000000"/>
                <w:lang w:eastAsia="es-AR"/>
              </w:rPr>
              <w:t>en la violencia hacia a las mujeres</w:t>
            </w:r>
            <w:r w:rsidR="00BE7A9B" w:rsidRPr="00161A91">
              <w:rPr>
                <w:rFonts w:ascii="Calibri" w:hAnsi="Calibri" w:cs="Calibri"/>
                <w:color w:val="000000"/>
                <w:lang w:eastAsia="es-AR"/>
              </w:rPr>
              <w:t xml:space="preserve"> y</w:t>
            </w:r>
            <w:r w:rsidR="00311ADE" w:rsidRPr="00161A91">
              <w:rPr>
                <w:rFonts w:ascii="Calibri" w:hAnsi="Calibri" w:cs="Calibri"/>
                <w:color w:val="000000"/>
                <w:lang w:eastAsia="es-AR"/>
              </w:rPr>
              <w:t xml:space="preserve"> las problemáticas vinculadas a la</w:t>
            </w:r>
            <w:r w:rsidR="00BE7A9B" w:rsidRPr="00161A91">
              <w:rPr>
                <w:rFonts w:ascii="Calibri" w:hAnsi="Calibri" w:cs="Calibri"/>
                <w:color w:val="000000"/>
                <w:lang w:eastAsia="es-AR"/>
              </w:rPr>
              <w:t xml:space="preserve"> salud mental</w:t>
            </w:r>
            <w:r w:rsidR="00311ADE" w:rsidRPr="00161A91">
              <w:rPr>
                <w:rFonts w:ascii="Calibri" w:hAnsi="Calibri" w:cs="Calibri"/>
                <w:color w:val="000000"/>
                <w:lang w:eastAsia="es-AR"/>
              </w:rPr>
              <w:t xml:space="preserve"> que están más presentes en esta ciudad.</w:t>
            </w:r>
            <w:r w:rsidRPr="00161A91">
              <w:rPr>
                <w:rFonts w:ascii="Calibri" w:hAnsi="Calibri" w:cs="Calibri"/>
                <w:color w:val="000000"/>
                <w:lang w:eastAsia="es-AR"/>
              </w:rPr>
              <w:t xml:space="preserve"> </w:t>
            </w:r>
          </w:p>
          <w:p w14:paraId="6530A993" w14:textId="77777777" w:rsidR="00BE7A9B" w:rsidRPr="00161A91" w:rsidRDefault="00BE7A9B" w:rsidP="007009A6">
            <w:pPr>
              <w:shd w:val="clear" w:color="auto" w:fill="FFFFFF"/>
              <w:spacing w:before="60" w:after="60"/>
              <w:ind w:left="360"/>
              <w:rPr>
                <w:rFonts w:ascii="Calibri" w:hAnsi="Calibri" w:cs="Calibri"/>
                <w:color w:val="000000"/>
                <w:lang w:eastAsia="es-AR"/>
              </w:rPr>
            </w:pPr>
          </w:p>
          <w:p w14:paraId="743D971A" w14:textId="5C1C7036" w:rsidR="007009A6" w:rsidRPr="00161A91" w:rsidRDefault="007009A6" w:rsidP="007009A6">
            <w:pPr>
              <w:shd w:val="clear" w:color="auto" w:fill="FFFFFF"/>
              <w:spacing w:before="60" w:after="60"/>
              <w:ind w:left="360"/>
              <w:rPr>
                <w:rFonts w:ascii="Calibri" w:hAnsi="Calibri" w:cs="Calibri"/>
                <w:color w:val="000000"/>
                <w:lang w:eastAsia="es-AR"/>
              </w:rPr>
            </w:pPr>
            <w:r w:rsidRPr="00161A91">
              <w:rPr>
                <w:rFonts w:ascii="Calibri" w:hAnsi="Calibri" w:cs="Calibri"/>
                <w:color w:val="000000"/>
                <w:lang w:eastAsia="es-AR"/>
              </w:rPr>
              <w:t>Es un dispositivo lúdico de escucha social para la valoración de la vida y el bienestar</w:t>
            </w:r>
            <w:r w:rsidR="00BE7A9B" w:rsidRPr="00161A91">
              <w:rPr>
                <w:rFonts w:ascii="Calibri" w:hAnsi="Calibri" w:cs="Calibri"/>
                <w:color w:val="000000"/>
                <w:lang w:eastAsia="es-AR"/>
              </w:rPr>
              <w:t>. S</w:t>
            </w:r>
            <w:r w:rsidRPr="00161A91">
              <w:rPr>
                <w:rFonts w:ascii="Calibri" w:hAnsi="Calibri" w:cs="Calibri"/>
                <w:color w:val="000000"/>
                <w:lang w:eastAsia="es-AR"/>
              </w:rPr>
              <w:t xml:space="preserve">e trata de espacios creativos públicos donde la cultura, el arte y el juego ocupan un lugar transversal para la generación de empatía, encuentro de la ciudadanía y para la constitución de una red de contención </w:t>
            </w:r>
            <w:r w:rsidR="00F8396E" w:rsidRPr="00161A91">
              <w:rPr>
                <w:rFonts w:ascii="Calibri" w:hAnsi="Calibri" w:cs="Calibri"/>
                <w:color w:val="000000"/>
                <w:lang w:eastAsia="es-AR"/>
              </w:rPr>
              <w:t xml:space="preserve">de ciudadanos con diferentes vulnerabilidades desde </w:t>
            </w:r>
            <w:proofErr w:type="gramStart"/>
            <w:r w:rsidR="00F8396E" w:rsidRPr="00161A91">
              <w:rPr>
                <w:rFonts w:ascii="Calibri" w:hAnsi="Calibri" w:cs="Calibri"/>
                <w:color w:val="000000"/>
                <w:lang w:eastAsia="es-AR"/>
              </w:rPr>
              <w:t xml:space="preserve">la </w:t>
            </w:r>
            <w:r w:rsidRPr="00161A91">
              <w:rPr>
                <w:rFonts w:ascii="Calibri" w:hAnsi="Calibri" w:cs="Calibri"/>
                <w:color w:val="000000"/>
                <w:lang w:eastAsia="es-AR"/>
              </w:rPr>
              <w:t xml:space="preserve"> articula</w:t>
            </w:r>
            <w:r w:rsidR="00F8396E" w:rsidRPr="00161A91">
              <w:rPr>
                <w:rFonts w:ascii="Calibri" w:hAnsi="Calibri" w:cs="Calibri"/>
                <w:color w:val="000000"/>
                <w:lang w:eastAsia="es-AR"/>
              </w:rPr>
              <w:t>ción</w:t>
            </w:r>
            <w:proofErr w:type="gramEnd"/>
            <w:r w:rsidR="00F8396E" w:rsidRPr="00161A91">
              <w:rPr>
                <w:rFonts w:ascii="Calibri" w:hAnsi="Calibri" w:cs="Calibri"/>
                <w:color w:val="000000"/>
                <w:lang w:eastAsia="es-AR"/>
              </w:rPr>
              <w:t xml:space="preserve"> </w:t>
            </w:r>
            <w:r w:rsidRPr="00161A91">
              <w:rPr>
                <w:rFonts w:ascii="Calibri" w:hAnsi="Calibri" w:cs="Calibri"/>
                <w:color w:val="000000"/>
                <w:lang w:eastAsia="es-AR"/>
              </w:rPr>
              <w:t xml:space="preserve"> gobierno y comunidad. </w:t>
            </w:r>
          </w:p>
          <w:p w14:paraId="79DAC584" w14:textId="77777777" w:rsidR="007009A6" w:rsidRPr="00161A91" w:rsidRDefault="007009A6" w:rsidP="007009A6">
            <w:pPr>
              <w:shd w:val="clear" w:color="auto" w:fill="FFFFFF"/>
              <w:spacing w:before="60" w:after="60"/>
              <w:ind w:left="360"/>
              <w:rPr>
                <w:rFonts w:ascii="Calibri" w:hAnsi="Calibri" w:cs="Calibri"/>
                <w:color w:val="000000"/>
                <w:lang w:eastAsia="es-AR"/>
              </w:rPr>
            </w:pPr>
            <w:r w:rsidRPr="00161A91">
              <w:rPr>
                <w:rFonts w:ascii="Calibri" w:hAnsi="Calibri" w:cs="Calibri"/>
                <w:color w:val="000000"/>
                <w:lang w:eastAsia="es-AR"/>
              </w:rPr>
              <w:t xml:space="preserve"> </w:t>
            </w:r>
          </w:p>
          <w:p w14:paraId="58D84992" w14:textId="1CD3F3CA" w:rsidR="007009A6" w:rsidRPr="00161A91" w:rsidRDefault="00BE7A9B" w:rsidP="007009A6">
            <w:pPr>
              <w:shd w:val="clear" w:color="auto" w:fill="FFFFFF"/>
              <w:spacing w:before="60" w:after="60"/>
              <w:ind w:left="360"/>
              <w:rPr>
                <w:rFonts w:ascii="Calibri" w:hAnsi="Calibri" w:cs="Calibri"/>
                <w:color w:val="000000"/>
                <w:lang w:eastAsia="es-AR"/>
              </w:rPr>
            </w:pPr>
            <w:r w:rsidRPr="00161A91">
              <w:rPr>
                <w:rFonts w:ascii="Calibri" w:hAnsi="Calibri" w:cs="Calibri"/>
                <w:color w:val="000000"/>
                <w:lang w:eastAsia="es-AR"/>
              </w:rPr>
              <w:t>E</w:t>
            </w:r>
            <w:r w:rsidR="007009A6" w:rsidRPr="00161A91">
              <w:rPr>
                <w:rFonts w:ascii="Calibri" w:hAnsi="Calibri" w:cs="Calibri"/>
                <w:color w:val="000000"/>
                <w:lang w:eastAsia="es-AR"/>
              </w:rPr>
              <w:t>scucha social se trata de un</w:t>
            </w:r>
            <w:r w:rsidR="002541A4" w:rsidRPr="00161A91">
              <w:rPr>
                <w:rFonts w:ascii="Calibri" w:hAnsi="Calibri" w:cs="Calibri"/>
                <w:color w:val="000000"/>
                <w:lang w:eastAsia="es-AR"/>
              </w:rPr>
              <w:t xml:space="preserve"> dispositivo que por un lado previene la violencia promoviendo el acercamiento de los ciudadanos </w:t>
            </w:r>
            <w:r w:rsidR="007009A6" w:rsidRPr="00161A91">
              <w:rPr>
                <w:rFonts w:ascii="Calibri" w:hAnsi="Calibri" w:cs="Calibri"/>
                <w:color w:val="000000"/>
                <w:lang w:eastAsia="es-AR"/>
              </w:rPr>
              <w:t>a</w:t>
            </w:r>
            <w:r w:rsidR="002541A4" w:rsidRPr="00161A91">
              <w:rPr>
                <w:rFonts w:ascii="Calibri" w:hAnsi="Calibri" w:cs="Calibri"/>
                <w:color w:val="000000"/>
                <w:lang w:eastAsia="es-AR"/>
              </w:rPr>
              <w:t xml:space="preserve"> la posibilidad de expresar dolores y sufrimiento emocional y por el otro asegurando contención a personas en riesgo conectando a las personas con la red de servicios que el estado y la comunidad ofrecen. Se trata de </w:t>
            </w:r>
            <w:proofErr w:type="gramStart"/>
            <w:r w:rsidR="002541A4" w:rsidRPr="00161A91">
              <w:rPr>
                <w:rFonts w:ascii="Calibri" w:hAnsi="Calibri" w:cs="Calibri"/>
                <w:color w:val="000000"/>
                <w:lang w:eastAsia="es-AR"/>
              </w:rPr>
              <w:t xml:space="preserve">una </w:t>
            </w:r>
            <w:r w:rsidR="007009A6" w:rsidRPr="00161A91">
              <w:rPr>
                <w:rFonts w:ascii="Calibri" w:hAnsi="Calibri" w:cs="Calibri"/>
                <w:color w:val="000000"/>
                <w:lang w:eastAsia="es-AR"/>
              </w:rPr>
              <w:t xml:space="preserve"> acción</w:t>
            </w:r>
            <w:proofErr w:type="gramEnd"/>
            <w:r w:rsidR="007009A6" w:rsidRPr="00161A91">
              <w:rPr>
                <w:rFonts w:ascii="Calibri" w:hAnsi="Calibri" w:cs="Calibri"/>
                <w:color w:val="000000"/>
                <w:lang w:eastAsia="es-AR"/>
              </w:rPr>
              <w:t xml:space="preserve"> multiactoral que integra ciudadanos/as, agentes culturales, agentes de gobierno, profesionales de salud, artistas locales y referentes comunitarios involucrados en abrirse a la </w:t>
            </w:r>
            <w:r w:rsidR="007009A6" w:rsidRPr="00161A91">
              <w:rPr>
                <w:rFonts w:ascii="Calibri" w:hAnsi="Calibri" w:cs="Calibri"/>
                <w:color w:val="000000"/>
                <w:lang w:eastAsia="es-AR"/>
              </w:rPr>
              <w:lastRenderedPageBreak/>
              <w:t xml:space="preserve">escucha activa del otro, sus necesidades, emociones, malestares y alegrías para renovar y fortalecer lazos sociales, y mejorar la accesibilidad a los recursos estatales y comunitarios existentes. </w:t>
            </w:r>
          </w:p>
          <w:p w14:paraId="7C8B402D" w14:textId="77777777" w:rsidR="007009A6" w:rsidRPr="00161A91" w:rsidRDefault="007009A6" w:rsidP="007009A6">
            <w:pPr>
              <w:shd w:val="clear" w:color="auto" w:fill="FFFFFF"/>
              <w:spacing w:before="60" w:after="60"/>
              <w:ind w:left="360"/>
              <w:rPr>
                <w:rFonts w:ascii="Calibri" w:hAnsi="Calibri" w:cs="Calibri"/>
                <w:color w:val="000000"/>
                <w:lang w:eastAsia="es-AR"/>
              </w:rPr>
            </w:pPr>
          </w:p>
          <w:p w14:paraId="0529EBE6" w14:textId="7D5DD052" w:rsidR="007009A6" w:rsidRPr="00161A91" w:rsidRDefault="007009A6" w:rsidP="007009A6">
            <w:pPr>
              <w:shd w:val="clear" w:color="auto" w:fill="FFFFFF"/>
              <w:spacing w:before="60" w:after="60"/>
              <w:ind w:left="360"/>
              <w:rPr>
                <w:rFonts w:ascii="Calibri" w:hAnsi="Calibri" w:cs="Calibri"/>
                <w:color w:val="000000"/>
                <w:lang w:eastAsia="es-AR"/>
              </w:rPr>
            </w:pPr>
            <w:r w:rsidRPr="00161A91">
              <w:rPr>
                <w:rFonts w:ascii="Calibri" w:hAnsi="Calibri" w:cs="Calibri"/>
                <w:b/>
                <w:color w:val="000000"/>
                <w:lang w:eastAsia="es-AR"/>
              </w:rPr>
              <w:t>Valoración de la vida</w:t>
            </w:r>
            <w:r w:rsidRPr="00161A91">
              <w:rPr>
                <w:rFonts w:ascii="Calibri" w:hAnsi="Calibri" w:cs="Calibri"/>
                <w:color w:val="000000"/>
                <w:lang w:eastAsia="es-AR"/>
              </w:rPr>
              <w:t xml:space="preserve"> porque el Escuchadero promueve estrategias de promoción de la salud y primera escucha para el abordaje de tres problemáticas</w:t>
            </w:r>
            <w:r w:rsidR="00161A91">
              <w:rPr>
                <w:rFonts w:ascii="Calibri" w:hAnsi="Calibri" w:cs="Calibri"/>
                <w:color w:val="000000"/>
                <w:lang w:eastAsia="es-AR"/>
              </w:rPr>
              <w:t xml:space="preserve"> </w:t>
            </w:r>
            <w:r w:rsidR="00311ADE" w:rsidRPr="00161A91">
              <w:rPr>
                <w:rFonts w:ascii="Calibri" w:hAnsi="Calibri" w:cs="Calibri"/>
                <w:color w:val="000000"/>
                <w:lang w:eastAsia="es-AR"/>
              </w:rPr>
              <w:t xml:space="preserve">presentes </w:t>
            </w:r>
            <w:r w:rsidRPr="00161A91">
              <w:rPr>
                <w:rFonts w:ascii="Calibri" w:hAnsi="Calibri" w:cs="Calibri"/>
                <w:color w:val="000000"/>
                <w:lang w:eastAsia="es-AR"/>
              </w:rPr>
              <w:t xml:space="preserve">en </w:t>
            </w:r>
            <w:r w:rsidR="00311ADE" w:rsidRPr="00161A91">
              <w:rPr>
                <w:rFonts w:ascii="Calibri" w:hAnsi="Calibri" w:cs="Calibri"/>
                <w:color w:val="000000"/>
                <w:lang w:eastAsia="es-AR"/>
              </w:rPr>
              <w:t>esta comunidad</w:t>
            </w:r>
            <w:r w:rsidRPr="00161A91">
              <w:rPr>
                <w:rFonts w:ascii="Calibri" w:hAnsi="Calibri" w:cs="Calibri"/>
                <w:color w:val="000000"/>
                <w:lang w:eastAsia="es-AR"/>
              </w:rPr>
              <w:t>: violencia de género, consumo problemático y suicidio adolescente.</w:t>
            </w:r>
          </w:p>
          <w:p w14:paraId="344B793F" w14:textId="77777777" w:rsidR="007009A6" w:rsidRPr="00161A91" w:rsidRDefault="007009A6" w:rsidP="007009A6">
            <w:pPr>
              <w:shd w:val="clear" w:color="auto" w:fill="FFFFFF"/>
              <w:spacing w:before="60" w:after="60"/>
              <w:ind w:left="360"/>
              <w:rPr>
                <w:rFonts w:ascii="Calibri" w:hAnsi="Calibri" w:cs="Calibri"/>
                <w:color w:val="000000"/>
                <w:lang w:eastAsia="es-AR"/>
              </w:rPr>
            </w:pPr>
            <w:r w:rsidRPr="00161A91">
              <w:rPr>
                <w:rFonts w:ascii="Calibri" w:hAnsi="Calibri" w:cs="Calibri"/>
                <w:color w:val="000000"/>
                <w:lang w:eastAsia="es-AR"/>
              </w:rPr>
              <w:t xml:space="preserve"> </w:t>
            </w:r>
          </w:p>
          <w:p w14:paraId="65A2D71B" w14:textId="085E818E" w:rsidR="00311ADE" w:rsidRPr="00161A91" w:rsidRDefault="007009A6" w:rsidP="007009A6">
            <w:pPr>
              <w:shd w:val="clear" w:color="auto" w:fill="FFFFFF"/>
              <w:spacing w:before="60" w:after="60"/>
              <w:ind w:left="360"/>
              <w:rPr>
                <w:rFonts w:ascii="Calibri" w:hAnsi="Calibri" w:cs="Calibri"/>
                <w:color w:val="000000"/>
                <w:lang w:eastAsia="es-AR"/>
              </w:rPr>
            </w:pPr>
            <w:r w:rsidRPr="00161A91">
              <w:rPr>
                <w:rFonts w:ascii="Calibri" w:hAnsi="Calibri" w:cs="Calibri"/>
                <w:color w:val="000000"/>
                <w:lang w:eastAsia="es-AR"/>
              </w:rPr>
              <w:t xml:space="preserve">Para lograr estos objetivos, El </w:t>
            </w:r>
            <w:r w:rsidRPr="00161A91">
              <w:rPr>
                <w:rFonts w:ascii="Calibri" w:hAnsi="Calibri" w:cs="Calibri"/>
                <w:b/>
                <w:color w:val="000000"/>
                <w:lang w:eastAsia="es-AR"/>
              </w:rPr>
              <w:t>Escuchadero propone a cada participante un recorrido que va desde lo comunitario a lo personal, y no al revés.</w:t>
            </w:r>
            <w:r w:rsidRPr="00161A91">
              <w:rPr>
                <w:rFonts w:ascii="Calibri" w:hAnsi="Calibri" w:cs="Calibri"/>
                <w:color w:val="000000"/>
                <w:lang w:eastAsia="es-AR"/>
              </w:rPr>
              <w:t xml:space="preserve"> En un espacio exterior, las instalaciones, llamadas umbrales o estaciones lúdicas, junto con el stand informativo y los accesos a servicios del Estado, promueven la escucha profunda del mundo interior de cada participante,</w:t>
            </w:r>
            <w:r w:rsidR="002541A4" w:rsidRPr="00161A91">
              <w:rPr>
                <w:rFonts w:ascii="Calibri" w:hAnsi="Calibri" w:cs="Calibri"/>
                <w:color w:val="000000"/>
                <w:lang w:eastAsia="es-AR"/>
              </w:rPr>
              <w:t xml:space="preserve"> </w:t>
            </w:r>
            <w:proofErr w:type="spellStart"/>
            <w:r w:rsidR="002541A4" w:rsidRPr="00161A91">
              <w:rPr>
                <w:rFonts w:ascii="Calibri" w:hAnsi="Calibri" w:cs="Calibri"/>
                <w:color w:val="000000"/>
                <w:lang w:eastAsia="es-AR"/>
              </w:rPr>
              <w:t>desestigmatiza</w:t>
            </w:r>
            <w:proofErr w:type="spellEnd"/>
            <w:r w:rsidR="002541A4" w:rsidRPr="00161A91">
              <w:rPr>
                <w:rFonts w:ascii="Calibri" w:hAnsi="Calibri" w:cs="Calibri"/>
                <w:color w:val="000000"/>
                <w:lang w:eastAsia="es-AR"/>
              </w:rPr>
              <w:t xml:space="preserve"> el sufrimiento emocional,</w:t>
            </w:r>
            <w:r w:rsidRPr="00161A91">
              <w:rPr>
                <w:rFonts w:ascii="Calibri" w:hAnsi="Calibri" w:cs="Calibri"/>
                <w:color w:val="000000"/>
                <w:lang w:eastAsia="es-AR"/>
              </w:rPr>
              <w:t xml:space="preserve"> fortalecen los lazos sociales y facilitan el acceso a recursos para abordar las problemáticas focalizadas. Además, ofrece un espacio íntimo de primera escucha atendido por promotores de salud y </w:t>
            </w:r>
            <w:r w:rsidR="00F017BF" w:rsidRPr="00161A91">
              <w:rPr>
                <w:rFonts w:ascii="Calibri" w:hAnsi="Calibri" w:cs="Calibri"/>
                <w:color w:val="000000"/>
                <w:lang w:eastAsia="es-AR"/>
              </w:rPr>
              <w:t xml:space="preserve">asesores </w:t>
            </w:r>
            <w:r w:rsidRPr="00161A91">
              <w:rPr>
                <w:rFonts w:ascii="Calibri" w:hAnsi="Calibri" w:cs="Calibri"/>
                <w:color w:val="000000"/>
                <w:lang w:eastAsia="es-AR"/>
              </w:rPr>
              <w:t>jurídicos para aquellos que lo necesiten.</w:t>
            </w:r>
            <w:r w:rsidR="00311ADE" w:rsidRPr="00161A91">
              <w:rPr>
                <w:rFonts w:ascii="Calibri" w:hAnsi="Calibri" w:cs="Calibri"/>
                <w:color w:val="000000"/>
                <w:lang w:eastAsia="es-AR"/>
              </w:rPr>
              <w:t xml:space="preserve"> </w:t>
            </w:r>
            <w:r w:rsidRPr="00161A91">
              <w:rPr>
                <w:rFonts w:ascii="Calibri" w:hAnsi="Calibri" w:cs="Calibri"/>
                <w:color w:val="000000"/>
                <w:lang w:eastAsia="es-AR"/>
              </w:rPr>
              <w:t xml:space="preserve">La propuesta, entonces, es generar un lugar de escucha y diálogo para la comunidad, donde Estado y vecinos puedan -a través del arte y la creatividad- converger en un espacio de expresión, asistencia, asesoramiento y, por lo tanto, de transformación personal y de los contextos comunitarios. </w:t>
            </w:r>
          </w:p>
          <w:p w14:paraId="4BBEC5A7" w14:textId="0E54C8AA" w:rsidR="007009A6" w:rsidRPr="00161A91" w:rsidRDefault="007009A6" w:rsidP="007009A6">
            <w:pPr>
              <w:shd w:val="clear" w:color="auto" w:fill="FFFFFF"/>
              <w:spacing w:before="60" w:after="60"/>
              <w:ind w:left="360"/>
              <w:rPr>
                <w:rFonts w:ascii="Calibri" w:hAnsi="Calibri" w:cs="Calibri"/>
                <w:color w:val="000000"/>
                <w:lang w:eastAsia="es-AR"/>
              </w:rPr>
            </w:pPr>
            <w:r w:rsidRPr="00161A91">
              <w:rPr>
                <w:rFonts w:ascii="Calibri" w:hAnsi="Calibri" w:cs="Calibri"/>
                <w:b/>
                <w:color w:val="000000"/>
                <w:lang w:eastAsia="es-AR"/>
              </w:rPr>
              <w:t>El Escuchadero se enmarca dentro de los 17 Objetivos de Desarrollo Sostenible aprobados en la Agenda 2030 sobre el Desarrollo Sostenible de Naciones Unidas, con particular compromiso en: salud y bienestar, educación de calidad, igualdad de género, paz/justicia e instituciones sólidas</w:t>
            </w:r>
            <w:r w:rsidRPr="00161A91">
              <w:rPr>
                <w:rFonts w:ascii="Calibri" w:hAnsi="Calibri" w:cs="Calibri"/>
                <w:color w:val="000000"/>
                <w:lang w:eastAsia="es-AR"/>
              </w:rPr>
              <w:t>.</w:t>
            </w:r>
          </w:p>
          <w:p w14:paraId="1A13D41A" w14:textId="62D97733" w:rsidR="007009A6" w:rsidRPr="00161A91" w:rsidRDefault="007009A6" w:rsidP="007009A6">
            <w:pPr>
              <w:shd w:val="clear" w:color="auto" w:fill="FFFFFF"/>
              <w:spacing w:before="60" w:after="60"/>
              <w:ind w:left="360"/>
              <w:rPr>
                <w:rFonts w:ascii="Calibri" w:hAnsi="Calibri" w:cs="Calibri"/>
                <w:color w:val="000000"/>
                <w:lang w:eastAsia="es-AR"/>
              </w:rPr>
            </w:pPr>
          </w:p>
        </w:tc>
      </w:tr>
      <w:tr w:rsidR="00B57141" w:rsidRPr="002758DA" w14:paraId="604E41A4" w14:textId="77777777" w:rsidTr="00F630DF">
        <w:trPr>
          <w:trHeight w:val="369"/>
        </w:trPr>
        <w:tc>
          <w:tcPr>
            <w:tcW w:w="5000" w:type="pct"/>
            <w:gridSpan w:val="2"/>
          </w:tcPr>
          <w:p w14:paraId="1CCA7FB0" w14:textId="77777777" w:rsidR="00B57141" w:rsidRPr="00161A91" w:rsidRDefault="00B57141" w:rsidP="00B57141">
            <w:pPr>
              <w:pStyle w:val="Prrafodelista"/>
              <w:numPr>
                <w:ilvl w:val="0"/>
                <w:numId w:val="40"/>
              </w:numPr>
              <w:shd w:val="clear" w:color="auto" w:fill="FFFFFF"/>
              <w:spacing w:before="60" w:after="60"/>
              <w:rPr>
                <w:rFonts w:ascii="Calibri" w:hAnsi="Calibri" w:cs="Calibri"/>
                <w:color w:val="000000"/>
                <w:lang w:eastAsia="es-AR"/>
              </w:rPr>
            </w:pPr>
            <w:r w:rsidRPr="00161A91">
              <w:rPr>
                <w:rFonts w:ascii="Calibri" w:hAnsi="Calibri" w:cs="Calibri"/>
                <w:color w:val="000000"/>
                <w:lang w:eastAsia="es-AR"/>
              </w:rPr>
              <w:lastRenderedPageBreak/>
              <w:t>¿Quiénes son los actores y las partes interesadas clave que participan en el diseño y la implementación de la buena práctica, y cuáles son sus respectivos papeles? Tenga en cuenta a los asociados locales, el gobierno, las autoridades locales, las radios comunitarias, la sociedad civil, la investigación, el sector privado, etc.</w:t>
            </w:r>
          </w:p>
          <w:p w14:paraId="23231830" w14:textId="4137764D" w:rsidR="00F017BF" w:rsidRPr="00161A91" w:rsidRDefault="00F017BF" w:rsidP="00F017BF">
            <w:pPr>
              <w:pStyle w:val="Prrafodelista"/>
              <w:numPr>
                <w:ilvl w:val="0"/>
                <w:numId w:val="0"/>
              </w:numPr>
              <w:shd w:val="clear" w:color="auto" w:fill="FFFFFF"/>
              <w:spacing w:before="60" w:after="60"/>
              <w:ind w:left="720"/>
              <w:rPr>
                <w:rFonts w:ascii="Calibri" w:hAnsi="Calibri" w:cs="Calibri"/>
                <w:color w:val="000000"/>
                <w:lang w:eastAsia="es-AR"/>
              </w:rPr>
            </w:pPr>
            <w:r w:rsidRPr="00161A91">
              <w:rPr>
                <w:rFonts w:ascii="Calibri" w:hAnsi="Calibri" w:cs="Calibri"/>
                <w:color w:val="000000"/>
                <w:lang w:eastAsia="es-AR"/>
              </w:rPr>
              <w:t>Este dispositivo de participación ciudadana, nace de la profunda convicción de que las personas, las comunidades y los Estados no pueden abordar solos la complejidad de las distintas problemáticas, padecimientos y violencias que atraviesan a las personas en nuestros tiempos. Se hace urgente la generación de una conversación y escucha amplificada (de nuestro mundo interior, del otro, de la comunidad) y así descubrir nuevas estrategias de colaboración entre voluntades e ideas para la generación de bienes públicos, recursos y redes más eficientes para la transformación social hacia el bienestar.</w:t>
            </w:r>
          </w:p>
          <w:p w14:paraId="38F3806C" w14:textId="16A17AD4" w:rsidR="00F017BF" w:rsidRPr="00161A91" w:rsidRDefault="00F017BF" w:rsidP="00F017BF">
            <w:pPr>
              <w:pStyle w:val="Prrafodelista"/>
              <w:numPr>
                <w:ilvl w:val="0"/>
                <w:numId w:val="0"/>
              </w:numPr>
              <w:shd w:val="clear" w:color="auto" w:fill="FFFFFF"/>
              <w:spacing w:before="60" w:after="60"/>
              <w:ind w:left="720"/>
              <w:rPr>
                <w:rFonts w:ascii="Calibri" w:hAnsi="Calibri" w:cs="Calibri"/>
                <w:color w:val="000000"/>
                <w:lang w:eastAsia="es-AR"/>
              </w:rPr>
            </w:pPr>
            <w:r w:rsidRPr="00161A91">
              <w:rPr>
                <w:rFonts w:ascii="Calibri" w:hAnsi="Calibri" w:cs="Calibri"/>
                <w:color w:val="000000"/>
                <w:lang w:eastAsia="es-AR"/>
              </w:rPr>
              <w:t xml:space="preserve">Crea un nuevo paradigma sobre la gestión social del territorio que garantice el acceso al derecho a una salud integral y a la cultura. Se apoya en una concepción del Estado de abajo hacia arriba y se instituye como herramienta de mediación para que los agentes gubernamentales amplifiquen su capacidad de escucha y empatía, y ofrezcan bienes públicos centrados en las personas y las comunidades, mejoren su experiencia en el abordaje de problemáticas complejas y en el trabajo interdisciplinario. Al mismo tiempo, acerca a la población a otros bienes públicos y recursos ofrecidos por el estado, que muchas veces no se utilizan por simple desconocimiento. </w:t>
            </w:r>
          </w:p>
          <w:p w14:paraId="174DE5CD" w14:textId="6D9CDFE1" w:rsidR="00482FDF" w:rsidRPr="00161A91" w:rsidRDefault="00482FDF" w:rsidP="00482FDF">
            <w:pPr>
              <w:pStyle w:val="Prrafodelista"/>
              <w:numPr>
                <w:ilvl w:val="0"/>
                <w:numId w:val="0"/>
              </w:numPr>
              <w:shd w:val="clear" w:color="auto" w:fill="FFFFFF"/>
              <w:spacing w:before="60" w:after="60"/>
              <w:ind w:left="720"/>
              <w:rPr>
                <w:rFonts w:ascii="Calibri" w:hAnsi="Calibri" w:cs="Calibri"/>
                <w:color w:val="000000"/>
                <w:lang w:eastAsia="es-AR"/>
              </w:rPr>
            </w:pPr>
            <w:r w:rsidRPr="00161A91">
              <w:rPr>
                <w:rFonts w:ascii="Calibri" w:hAnsi="Calibri" w:cs="Calibri"/>
                <w:b/>
                <w:color w:val="000000"/>
                <w:lang w:eastAsia="es-AR"/>
              </w:rPr>
              <w:lastRenderedPageBreak/>
              <w:t xml:space="preserve">Produce espacios de participación comunitaria con agentes gubernamentales territoriales, agentes de salud, artistas, equipos técnicos, vecinos, medios de comunicación, investigadores, ONG </w:t>
            </w:r>
            <w:r w:rsidRPr="00161A91">
              <w:rPr>
                <w:rFonts w:ascii="Calibri" w:hAnsi="Calibri" w:cs="Calibri"/>
                <w:color w:val="000000"/>
                <w:lang w:eastAsia="es-AR"/>
              </w:rPr>
              <w:t xml:space="preserve">que participan del proceso  diagnóstico que a través de herramientas lúdico creativas de la metodología Entornos Creativos (propia de Crear Vale la Pena), mapeos comunitarios y guías de observación, relevan información específica sobre el desarrollo de las problemáticas estudiadas según el territorio en cuestión. </w:t>
            </w:r>
          </w:p>
          <w:p w14:paraId="3FC9D946" w14:textId="016F30A1" w:rsidR="00F017BF" w:rsidRPr="00161A91" w:rsidRDefault="00F017BF" w:rsidP="00F017BF">
            <w:pPr>
              <w:pStyle w:val="Prrafodelista"/>
              <w:numPr>
                <w:ilvl w:val="0"/>
                <w:numId w:val="0"/>
              </w:numPr>
              <w:shd w:val="clear" w:color="auto" w:fill="FFFFFF"/>
              <w:spacing w:before="60" w:after="60"/>
              <w:ind w:left="720"/>
              <w:rPr>
                <w:rFonts w:ascii="Calibri" w:hAnsi="Calibri" w:cs="Calibri"/>
                <w:b/>
                <w:color w:val="000000"/>
                <w:lang w:eastAsia="es-AR"/>
              </w:rPr>
            </w:pPr>
            <w:r w:rsidRPr="00161A91">
              <w:rPr>
                <w:rFonts w:ascii="Calibri" w:hAnsi="Calibri" w:cs="Calibri"/>
                <w:color w:val="000000"/>
                <w:lang w:eastAsia="es-AR"/>
              </w:rPr>
              <w:t>El Escuchadero genera así un espacio donde Estado y ciudadanos pueden encontrarse y escucharse en el marco de intercambios culturales en lugares como parques y ferias, lejos de los circuitos formales del arte, la cultura, la salud y las formas en que dialogan habitualmente vecinos e instituciones de gobierno</w:t>
            </w:r>
            <w:r w:rsidRPr="00161A91">
              <w:rPr>
                <w:rFonts w:ascii="Calibri" w:hAnsi="Calibri" w:cs="Calibri"/>
                <w:b/>
                <w:color w:val="000000"/>
                <w:lang w:eastAsia="es-AR"/>
              </w:rPr>
              <w:t>. Es una herramienta de amplificación y mejora de la práctica democrática.</w:t>
            </w:r>
            <w:r w:rsidRPr="00161A91">
              <w:rPr>
                <w:rFonts w:ascii="Calibri" w:hAnsi="Calibri" w:cs="Calibri"/>
                <w:color w:val="000000"/>
                <w:lang w:eastAsia="es-AR"/>
              </w:rPr>
              <w:t xml:space="preserve"> Al mismo tiempo, es una apuesta a la consolidación de comunidades afectivas, donde puedan reforzarse los lazos de empatía, solidaridad y escucha entre todos los actores comunitarios para volver a vincularnos desde el afecto y el cuidado mutuo. </w:t>
            </w:r>
            <w:r w:rsidRPr="00161A91">
              <w:rPr>
                <w:rFonts w:ascii="Calibri" w:hAnsi="Calibri" w:cs="Calibri"/>
                <w:b/>
                <w:color w:val="000000"/>
                <w:lang w:eastAsia="es-AR"/>
              </w:rPr>
              <w:t xml:space="preserve">Es una forma colectiva de construir el encuentro y el diálogo a partir del intercambio de sentires, conocimientos, pensamientos, ideas, saberes y recursos, en una apuesta a que los distintos actores de la comunidad se empoderen y puedan tener la oportunidad de tomar un rol de responsabilidad en la comunidad. </w:t>
            </w:r>
          </w:p>
          <w:p w14:paraId="30BD1152" w14:textId="7584A687" w:rsidR="00F017BF" w:rsidRPr="00161A91" w:rsidRDefault="00DA2765" w:rsidP="00F017BF">
            <w:pPr>
              <w:pStyle w:val="Prrafodelista"/>
              <w:numPr>
                <w:ilvl w:val="0"/>
                <w:numId w:val="0"/>
              </w:numPr>
              <w:shd w:val="clear" w:color="auto" w:fill="FFFFFF"/>
              <w:spacing w:before="60" w:after="60"/>
              <w:ind w:left="720"/>
              <w:rPr>
                <w:rFonts w:ascii="Calibri" w:hAnsi="Calibri" w:cs="Calibri"/>
                <w:color w:val="000000"/>
                <w:lang w:eastAsia="es-AR"/>
              </w:rPr>
            </w:pPr>
            <w:r w:rsidRPr="00161A91">
              <w:rPr>
                <w:rFonts w:ascii="Calibri" w:hAnsi="Calibri" w:cs="Calibri"/>
                <w:color w:val="000000"/>
                <w:lang w:eastAsia="es-AR"/>
              </w:rPr>
              <w:t xml:space="preserve">  </w:t>
            </w:r>
          </w:p>
        </w:tc>
      </w:tr>
      <w:tr w:rsidR="00B57141" w:rsidRPr="002758DA" w14:paraId="53C6EE31" w14:textId="77777777" w:rsidTr="00F630DF">
        <w:trPr>
          <w:trHeight w:val="2755"/>
        </w:trPr>
        <w:tc>
          <w:tcPr>
            <w:tcW w:w="5000" w:type="pct"/>
            <w:gridSpan w:val="2"/>
          </w:tcPr>
          <w:p w14:paraId="35391C07" w14:textId="7E4BE85E" w:rsidR="00B57141" w:rsidRPr="00161A91" w:rsidRDefault="00B57141" w:rsidP="00B57141">
            <w:pPr>
              <w:pStyle w:val="Prrafodelista"/>
              <w:numPr>
                <w:ilvl w:val="0"/>
                <w:numId w:val="40"/>
              </w:numPr>
              <w:rPr>
                <w:rFonts w:ascii="Calibri" w:hAnsi="Calibri" w:cs="Calibri"/>
                <w:color w:val="000000"/>
                <w:lang w:eastAsia="es-AR"/>
              </w:rPr>
            </w:pPr>
            <w:r w:rsidRPr="00161A91">
              <w:rPr>
                <w:rFonts w:ascii="Calibri" w:hAnsi="Calibri" w:cs="Calibri"/>
                <w:color w:val="000000"/>
                <w:lang w:eastAsia="es-AR"/>
              </w:rPr>
              <w:lastRenderedPageBreak/>
              <w:t xml:space="preserve">¿Cómo garantiza su intervención la inclusividad y la participación equitativa y significativa </w:t>
            </w:r>
            <w:r w:rsidR="00F7473E" w:rsidRPr="00161A91">
              <w:rPr>
                <w:rFonts w:ascii="Calibri" w:hAnsi="Calibri" w:cs="Calibri"/>
                <w:color w:val="000000"/>
                <w:lang w:eastAsia="es-AR"/>
              </w:rPr>
              <w:t>a nivel comunitario</w:t>
            </w:r>
            <w:r w:rsidRPr="00161A91">
              <w:rPr>
                <w:rFonts w:ascii="Calibri" w:hAnsi="Calibri" w:cs="Calibri"/>
                <w:color w:val="000000"/>
                <w:lang w:eastAsia="es-AR"/>
              </w:rPr>
              <w:t>?</w:t>
            </w:r>
          </w:p>
          <w:p w14:paraId="7737EF5C" w14:textId="77777777" w:rsidR="00B57141" w:rsidRPr="00161A91" w:rsidRDefault="00B57141" w:rsidP="00F630DF">
            <w:pPr>
              <w:pStyle w:val="Prrafodelista"/>
              <w:numPr>
                <w:ilvl w:val="0"/>
                <w:numId w:val="0"/>
              </w:numPr>
              <w:ind w:left="720"/>
              <w:rPr>
                <w:rFonts w:ascii="Calibri" w:hAnsi="Calibri" w:cs="Calibri"/>
                <w:color w:val="000000"/>
                <w:lang w:eastAsia="es-AR"/>
              </w:rPr>
            </w:pPr>
            <w:r w:rsidRPr="00161A91">
              <w:rPr>
                <w:rFonts w:ascii="Calibri" w:hAnsi="Calibri" w:cs="Calibri"/>
                <w:color w:val="000000"/>
                <w:lang w:eastAsia="es-AR"/>
              </w:rPr>
              <w:t xml:space="preserve">Describa cómo su intervención incluye </w:t>
            </w:r>
            <w:r w:rsidR="00F7473E" w:rsidRPr="00161A91">
              <w:rPr>
                <w:rFonts w:ascii="Calibri" w:hAnsi="Calibri" w:cs="Calibri"/>
                <w:color w:val="000000"/>
                <w:lang w:eastAsia="es-AR"/>
              </w:rPr>
              <w:t>e involucra</w:t>
            </w:r>
            <w:r w:rsidRPr="00161A91">
              <w:rPr>
                <w:rFonts w:ascii="Calibri" w:hAnsi="Calibri" w:cs="Calibri"/>
                <w:color w:val="000000"/>
                <w:lang w:eastAsia="es-AR"/>
              </w:rPr>
              <w:t xml:space="preserve"> a los diferentes grupos de la comunidad. Considere aspectos como el género, la edad, el origen étnico, </w:t>
            </w:r>
            <w:r w:rsidR="00201880" w:rsidRPr="00161A91">
              <w:rPr>
                <w:rFonts w:ascii="Calibri" w:hAnsi="Calibri" w:cs="Calibri"/>
                <w:color w:val="000000"/>
                <w:lang w:eastAsia="es-AR"/>
              </w:rPr>
              <w:t xml:space="preserve">la </w:t>
            </w:r>
            <w:r w:rsidRPr="00161A91">
              <w:rPr>
                <w:rFonts w:ascii="Calibri" w:hAnsi="Calibri" w:cs="Calibri"/>
                <w:color w:val="000000"/>
                <w:lang w:eastAsia="es-AR"/>
              </w:rPr>
              <w:t xml:space="preserve">discapacidad, los medios de vida y otras condiciones específicas (p.ej., personas que viven en crisis prolongadas, migrantes, refugiados). Explique cómo su intervención implica a diversos segmentos de la comunidad rural. Destaque las acciones o estrategias específicas que utiliza para llegar a estos grupos. Si </w:t>
            </w:r>
            <w:r w:rsidR="00F7473E" w:rsidRPr="00161A91">
              <w:rPr>
                <w:rFonts w:ascii="Calibri" w:hAnsi="Calibri" w:cs="Calibri"/>
                <w:color w:val="000000"/>
                <w:lang w:eastAsia="es-AR"/>
              </w:rPr>
              <w:t>aplica</w:t>
            </w:r>
            <w:r w:rsidRPr="00161A91">
              <w:rPr>
                <w:rFonts w:ascii="Calibri" w:hAnsi="Calibri" w:cs="Calibri"/>
                <w:color w:val="000000"/>
                <w:lang w:eastAsia="es-AR"/>
              </w:rPr>
              <w:t xml:space="preserve">, mencione si su intervención utiliza enfoques específicos como la perspectiva de género, </w:t>
            </w:r>
            <w:r w:rsidR="00F7473E" w:rsidRPr="00161A91">
              <w:rPr>
                <w:rFonts w:ascii="Calibri" w:hAnsi="Calibri" w:cs="Calibri"/>
                <w:color w:val="000000"/>
                <w:lang w:eastAsia="es-AR"/>
              </w:rPr>
              <w:t>enfoque de género transformador</w:t>
            </w:r>
            <w:r w:rsidR="00F7473E" w:rsidRPr="00161A91">
              <w:rPr>
                <w:rFonts w:ascii="Calibri" w:hAnsi="Calibri" w:cs="Calibri"/>
                <w:color w:val="000000"/>
                <w:lang w:eastAsia="es-AR"/>
              </w:rPr>
              <w:footnoteReference w:id="2"/>
            </w:r>
            <w:r w:rsidRPr="00161A91">
              <w:rPr>
                <w:rFonts w:ascii="Calibri" w:hAnsi="Calibri" w:cs="Calibri"/>
                <w:color w:val="000000"/>
                <w:lang w:eastAsia="es-AR"/>
              </w:rPr>
              <w:t>, la interseccionalidad</w:t>
            </w:r>
            <w:r w:rsidR="00AE1988" w:rsidRPr="00161A91">
              <w:rPr>
                <w:rFonts w:ascii="Calibri" w:hAnsi="Calibri" w:cs="Calibri"/>
                <w:color w:val="000000"/>
                <w:lang w:eastAsia="es-AR"/>
              </w:rPr>
              <w:footnoteReference w:id="3"/>
            </w:r>
            <w:r w:rsidRPr="00161A91">
              <w:rPr>
                <w:rFonts w:ascii="Calibri" w:hAnsi="Calibri" w:cs="Calibri"/>
                <w:color w:val="000000"/>
                <w:lang w:eastAsia="es-AR"/>
              </w:rPr>
              <w:t xml:space="preserve"> u otros métodos para garantizar la inclusividad y la igualdad de género.</w:t>
            </w:r>
          </w:p>
          <w:p w14:paraId="440E3604" w14:textId="77777777" w:rsidR="00F017BF" w:rsidRPr="00161A91" w:rsidRDefault="006D23FA" w:rsidP="00F630DF">
            <w:pPr>
              <w:pStyle w:val="Prrafodelista"/>
              <w:numPr>
                <w:ilvl w:val="0"/>
                <w:numId w:val="0"/>
              </w:numPr>
              <w:ind w:left="720"/>
              <w:rPr>
                <w:rFonts w:ascii="Calibri" w:hAnsi="Calibri" w:cs="Calibri"/>
                <w:b/>
                <w:color w:val="000000"/>
                <w:lang w:eastAsia="es-AR"/>
              </w:rPr>
            </w:pPr>
            <w:r w:rsidRPr="00161A91">
              <w:rPr>
                <w:rFonts w:ascii="Calibri" w:hAnsi="Calibri" w:cs="Calibri"/>
                <w:b/>
                <w:color w:val="000000"/>
                <w:lang w:eastAsia="es-AR"/>
              </w:rPr>
              <w:t xml:space="preserve">Para el diseño y armado de un Escuchadero en cualquier territorio hay 5 pasos claves: </w:t>
            </w:r>
          </w:p>
          <w:p w14:paraId="308C2A46" w14:textId="0B8593F7" w:rsidR="006D23FA" w:rsidRPr="00161A91" w:rsidRDefault="002D67EF" w:rsidP="002D67EF">
            <w:pPr>
              <w:pStyle w:val="Prrafodelista"/>
              <w:numPr>
                <w:ilvl w:val="0"/>
                <w:numId w:val="0"/>
              </w:numPr>
              <w:ind w:left="720"/>
              <w:rPr>
                <w:rFonts w:ascii="Calibri" w:hAnsi="Calibri" w:cs="Calibri"/>
                <w:b/>
                <w:color w:val="000000"/>
                <w:lang w:eastAsia="es-AR"/>
              </w:rPr>
            </w:pPr>
            <w:r w:rsidRPr="00161A91">
              <w:rPr>
                <w:rFonts w:ascii="Calibri" w:hAnsi="Calibri" w:cs="Calibri"/>
                <w:b/>
                <w:color w:val="000000"/>
                <w:lang w:eastAsia="es-AR"/>
              </w:rPr>
              <w:lastRenderedPageBreak/>
              <w:t xml:space="preserve">1. </w:t>
            </w:r>
            <w:r w:rsidR="006D23FA" w:rsidRPr="00161A91">
              <w:rPr>
                <w:rFonts w:ascii="Calibri" w:hAnsi="Calibri" w:cs="Calibri"/>
                <w:b/>
                <w:color w:val="000000"/>
                <w:lang w:eastAsia="es-AR"/>
              </w:rPr>
              <w:t>Diagnóstico y d</w:t>
            </w:r>
            <w:r w:rsidRPr="00161A91">
              <w:rPr>
                <w:rFonts w:ascii="Calibri" w:hAnsi="Calibri" w:cs="Calibri"/>
                <w:b/>
                <w:color w:val="000000"/>
                <w:lang w:eastAsia="es-AR"/>
              </w:rPr>
              <w:t>ecisiones claves</w:t>
            </w:r>
          </w:p>
          <w:p w14:paraId="754C89C6" w14:textId="2EBBC40B" w:rsidR="002D67EF" w:rsidRPr="00161A91" w:rsidRDefault="002D67EF" w:rsidP="002D67EF">
            <w:pPr>
              <w:pStyle w:val="Prrafodelista"/>
              <w:numPr>
                <w:ilvl w:val="0"/>
                <w:numId w:val="0"/>
              </w:numPr>
              <w:ind w:left="720"/>
              <w:rPr>
                <w:rFonts w:ascii="Calibri" w:hAnsi="Calibri" w:cs="Calibri"/>
                <w:b/>
                <w:color w:val="000000"/>
                <w:lang w:eastAsia="es-AR"/>
              </w:rPr>
            </w:pPr>
            <w:r w:rsidRPr="00161A91">
              <w:rPr>
                <w:rFonts w:ascii="Calibri" w:hAnsi="Calibri" w:cs="Calibri"/>
                <w:b/>
                <w:color w:val="000000"/>
                <w:lang w:eastAsia="es-AR"/>
              </w:rPr>
              <w:t>2. Armado del equipo</w:t>
            </w:r>
            <w:r w:rsidR="00DA2765" w:rsidRPr="00161A91">
              <w:rPr>
                <w:rFonts w:ascii="Calibri" w:hAnsi="Calibri" w:cs="Calibri"/>
                <w:b/>
                <w:color w:val="000000"/>
                <w:lang w:eastAsia="es-AR"/>
              </w:rPr>
              <w:t xml:space="preserve"> a cargo</w:t>
            </w:r>
          </w:p>
          <w:p w14:paraId="4AC973A7" w14:textId="6FABEA6B" w:rsidR="002D67EF" w:rsidRPr="00161A91" w:rsidRDefault="002D67EF" w:rsidP="002D67EF">
            <w:pPr>
              <w:pStyle w:val="Prrafodelista"/>
              <w:numPr>
                <w:ilvl w:val="0"/>
                <w:numId w:val="0"/>
              </w:numPr>
              <w:ind w:left="720"/>
              <w:rPr>
                <w:rFonts w:ascii="Calibri" w:hAnsi="Calibri" w:cs="Calibri"/>
                <w:b/>
                <w:color w:val="000000"/>
                <w:lang w:eastAsia="es-AR"/>
              </w:rPr>
            </w:pPr>
            <w:r w:rsidRPr="00161A91">
              <w:rPr>
                <w:rFonts w:ascii="Calibri" w:hAnsi="Calibri" w:cs="Calibri"/>
                <w:b/>
                <w:color w:val="000000"/>
                <w:lang w:eastAsia="es-AR"/>
              </w:rPr>
              <w:t>3. Formación en la metodología al equipo</w:t>
            </w:r>
            <w:r w:rsidR="00DA2765" w:rsidRPr="00161A91">
              <w:rPr>
                <w:rFonts w:ascii="Calibri" w:hAnsi="Calibri" w:cs="Calibri"/>
                <w:b/>
                <w:color w:val="000000"/>
                <w:lang w:eastAsia="es-AR"/>
              </w:rPr>
              <w:t xml:space="preserve"> a cargo</w:t>
            </w:r>
          </w:p>
          <w:p w14:paraId="1CE58F52" w14:textId="129D22C0" w:rsidR="002D67EF" w:rsidRPr="00161A91" w:rsidRDefault="002D67EF" w:rsidP="002D67EF">
            <w:pPr>
              <w:pStyle w:val="Prrafodelista"/>
              <w:numPr>
                <w:ilvl w:val="0"/>
                <w:numId w:val="0"/>
              </w:numPr>
              <w:ind w:left="720"/>
              <w:rPr>
                <w:rFonts w:ascii="Calibri" w:hAnsi="Calibri" w:cs="Calibri"/>
                <w:b/>
                <w:color w:val="000000"/>
                <w:lang w:eastAsia="es-AR"/>
              </w:rPr>
            </w:pPr>
            <w:r w:rsidRPr="00161A91">
              <w:rPr>
                <w:rFonts w:ascii="Calibri" w:hAnsi="Calibri" w:cs="Calibri"/>
                <w:b/>
                <w:color w:val="000000"/>
                <w:lang w:eastAsia="es-AR"/>
              </w:rPr>
              <w:t>4. Producción y puesta e</w:t>
            </w:r>
            <w:r w:rsidR="00B87CB8" w:rsidRPr="00161A91">
              <w:rPr>
                <w:rFonts w:ascii="Calibri" w:hAnsi="Calibri" w:cs="Calibri"/>
                <w:b/>
                <w:color w:val="000000"/>
                <w:lang w:eastAsia="es-AR"/>
              </w:rPr>
              <w:t>n</w:t>
            </w:r>
            <w:r w:rsidRPr="00161A91">
              <w:rPr>
                <w:rFonts w:ascii="Calibri" w:hAnsi="Calibri" w:cs="Calibri"/>
                <w:b/>
                <w:color w:val="000000"/>
                <w:lang w:eastAsia="es-AR"/>
              </w:rPr>
              <w:t xml:space="preserve"> marcha</w:t>
            </w:r>
          </w:p>
          <w:p w14:paraId="69F691C2" w14:textId="77777777" w:rsidR="002D67EF" w:rsidRPr="00161A91" w:rsidRDefault="002D67EF" w:rsidP="002D67EF">
            <w:pPr>
              <w:pStyle w:val="Prrafodelista"/>
              <w:numPr>
                <w:ilvl w:val="0"/>
                <w:numId w:val="0"/>
              </w:numPr>
              <w:ind w:left="720"/>
              <w:rPr>
                <w:rFonts w:ascii="Calibri" w:hAnsi="Calibri" w:cs="Calibri"/>
                <w:b/>
                <w:color w:val="000000"/>
                <w:lang w:eastAsia="es-AR"/>
              </w:rPr>
            </w:pPr>
            <w:r w:rsidRPr="00161A91">
              <w:rPr>
                <w:rFonts w:ascii="Calibri" w:hAnsi="Calibri" w:cs="Calibri"/>
                <w:b/>
                <w:color w:val="000000"/>
                <w:lang w:eastAsia="es-AR"/>
              </w:rPr>
              <w:t>5. Sistematización, evaluación y plan de continuidad</w:t>
            </w:r>
          </w:p>
          <w:p w14:paraId="6E5B08FA" w14:textId="3894B421" w:rsidR="00677C62" w:rsidRPr="00161A91" w:rsidRDefault="002D67EF" w:rsidP="00BF30D7">
            <w:pPr>
              <w:pStyle w:val="Prrafodelista"/>
              <w:numPr>
                <w:ilvl w:val="0"/>
                <w:numId w:val="0"/>
              </w:numPr>
              <w:ind w:left="720"/>
              <w:rPr>
                <w:rFonts w:ascii="Calibri" w:hAnsi="Calibri" w:cs="Calibri"/>
                <w:color w:val="000000"/>
                <w:lang w:eastAsia="es-AR"/>
              </w:rPr>
            </w:pPr>
            <w:r w:rsidRPr="00161A91">
              <w:rPr>
                <w:rFonts w:ascii="Calibri" w:hAnsi="Calibri" w:cs="Calibri"/>
                <w:color w:val="000000"/>
                <w:lang w:eastAsia="es-AR"/>
              </w:rPr>
              <w:t>La etapa 1</w:t>
            </w:r>
            <w:r w:rsidR="00BF30D7" w:rsidRPr="00161A91">
              <w:rPr>
                <w:rFonts w:ascii="Calibri" w:hAnsi="Calibri" w:cs="Calibri"/>
                <w:color w:val="000000"/>
                <w:lang w:eastAsia="es-AR"/>
              </w:rPr>
              <w:t>:</w:t>
            </w:r>
            <w:r w:rsidR="008B23E3" w:rsidRPr="00161A91">
              <w:rPr>
                <w:rFonts w:ascii="Calibri" w:hAnsi="Calibri" w:cs="Calibri"/>
                <w:color w:val="000000"/>
                <w:lang w:eastAsia="es-AR"/>
              </w:rPr>
              <w:t xml:space="preserve"> Diagnóstico y decisiones claves</w:t>
            </w:r>
            <w:r w:rsidRPr="00161A91">
              <w:rPr>
                <w:rFonts w:ascii="Calibri" w:hAnsi="Calibri" w:cs="Calibri"/>
                <w:color w:val="000000"/>
                <w:lang w:eastAsia="es-AR"/>
              </w:rPr>
              <w:t xml:space="preserve">, es la que garantiza que la intervención sea inclusiva, participativa y significativa a nivel comunitario. </w:t>
            </w:r>
            <w:r w:rsidR="0055535F" w:rsidRPr="00161A91">
              <w:rPr>
                <w:rFonts w:ascii="Calibri" w:hAnsi="Calibri" w:cs="Calibri"/>
                <w:color w:val="000000"/>
                <w:lang w:eastAsia="es-AR"/>
              </w:rPr>
              <w:t>A</w:t>
            </w:r>
            <w:r w:rsidR="00677C62" w:rsidRPr="00161A91">
              <w:rPr>
                <w:rFonts w:ascii="Calibri" w:hAnsi="Calibri" w:cs="Calibri"/>
                <w:color w:val="000000"/>
                <w:lang w:eastAsia="es-AR"/>
              </w:rPr>
              <w:t>quí se delimitan los actores sociales que encararan el proceso,</w:t>
            </w:r>
            <w:r w:rsidR="00B87CB8" w:rsidRPr="00161A91">
              <w:rPr>
                <w:rFonts w:ascii="Calibri" w:hAnsi="Calibri" w:cs="Calibri"/>
                <w:color w:val="000000"/>
                <w:lang w:eastAsia="es-AR"/>
              </w:rPr>
              <w:t xml:space="preserve"> se establece que</w:t>
            </w:r>
            <w:r w:rsidR="00677C62" w:rsidRPr="00161A91">
              <w:rPr>
                <w:rFonts w:ascii="Calibri" w:hAnsi="Calibri" w:cs="Calibri"/>
                <w:color w:val="000000"/>
                <w:lang w:eastAsia="es-AR"/>
              </w:rPr>
              <w:t xml:space="preserve"> área de Gobierno</w:t>
            </w:r>
            <w:r w:rsidR="00B87CB8" w:rsidRPr="00161A91">
              <w:rPr>
                <w:rFonts w:ascii="Calibri" w:hAnsi="Calibri" w:cs="Calibri"/>
                <w:color w:val="000000"/>
                <w:lang w:eastAsia="es-AR"/>
              </w:rPr>
              <w:t xml:space="preserve"> (principal)</w:t>
            </w:r>
            <w:r w:rsidR="00677C62" w:rsidRPr="00161A91">
              <w:rPr>
                <w:rFonts w:ascii="Calibri" w:hAnsi="Calibri" w:cs="Calibri"/>
                <w:color w:val="000000"/>
                <w:lang w:eastAsia="es-AR"/>
              </w:rPr>
              <w:t xml:space="preserve"> </w:t>
            </w:r>
            <w:r w:rsidR="00B87CB8" w:rsidRPr="00161A91">
              <w:rPr>
                <w:rFonts w:ascii="Calibri" w:hAnsi="Calibri" w:cs="Calibri"/>
                <w:color w:val="000000"/>
                <w:lang w:eastAsia="es-AR"/>
              </w:rPr>
              <w:t xml:space="preserve">es </w:t>
            </w:r>
            <w:r w:rsidR="00677C62" w:rsidRPr="00161A91">
              <w:rPr>
                <w:rFonts w:ascii="Calibri" w:hAnsi="Calibri" w:cs="Calibri"/>
                <w:color w:val="000000"/>
                <w:lang w:eastAsia="es-AR"/>
              </w:rPr>
              <w:t>la que ejecutará el proyecto y cuáles serán las otras áreas con las que se trabajará colaborativamente.</w:t>
            </w:r>
          </w:p>
          <w:p w14:paraId="2ABA52C5" w14:textId="1E07F477" w:rsidR="00677C62" w:rsidRPr="00161A91" w:rsidRDefault="00B87CB8" w:rsidP="00B87CB8">
            <w:pPr>
              <w:pStyle w:val="Prrafodelista"/>
              <w:numPr>
                <w:ilvl w:val="0"/>
                <w:numId w:val="0"/>
              </w:numPr>
              <w:ind w:left="720"/>
              <w:rPr>
                <w:rFonts w:ascii="Calibri" w:hAnsi="Calibri" w:cs="Calibri"/>
                <w:color w:val="000000"/>
                <w:lang w:eastAsia="es-AR"/>
              </w:rPr>
            </w:pPr>
            <w:r w:rsidRPr="00161A91">
              <w:rPr>
                <w:rFonts w:ascii="Calibri" w:hAnsi="Calibri" w:cs="Calibri"/>
                <w:color w:val="000000"/>
                <w:lang w:eastAsia="es-AR"/>
              </w:rPr>
              <w:t xml:space="preserve">Luego se hace un diagnóstico territorial, </w:t>
            </w:r>
            <w:r w:rsidR="0055535F" w:rsidRPr="00161A91">
              <w:rPr>
                <w:rFonts w:ascii="Calibri" w:hAnsi="Calibri" w:cs="Calibri"/>
                <w:color w:val="000000"/>
                <w:lang w:eastAsia="es-AR"/>
              </w:rPr>
              <w:t xml:space="preserve">que permite identificar las problemáticas sobre las que se hará foco y </w:t>
            </w:r>
            <w:r w:rsidRPr="00161A91">
              <w:rPr>
                <w:rFonts w:ascii="Calibri" w:hAnsi="Calibri" w:cs="Calibri"/>
                <w:color w:val="000000"/>
                <w:lang w:eastAsia="es-AR"/>
              </w:rPr>
              <w:t xml:space="preserve">se identifican las organizaciones y referentes comunitarios en el territorio objetivo que abordan </w:t>
            </w:r>
            <w:r w:rsidR="0055535F" w:rsidRPr="00161A91">
              <w:rPr>
                <w:rFonts w:ascii="Calibri" w:hAnsi="Calibri" w:cs="Calibri"/>
                <w:color w:val="000000"/>
                <w:lang w:eastAsia="es-AR"/>
              </w:rPr>
              <w:t xml:space="preserve">esas </w:t>
            </w:r>
            <w:r w:rsidRPr="00161A91">
              <w:rPr>
                <w:rFonts w:ascii="Calibri" w:hAnsi="Calibri" w:cs="Calibri"/>
                <w:color w:val="000000"/>
                <w:lang w:eastAsia="es-AR"/>
              </w:rPr>
              <w:t xml:space="preserve">problemáticas-foco.  Aquí se </w:t>
            </w:r>
            <w:r w:rsidR="00677C62" w:rsidRPr="00161A91">
              <w:rPr>
                <w:rFonts w:ascii="Calibri" w:hAnsi="Calibri" w:cs="Calibri"/>
                <w:color w:val="000000"/>
                <w:lang w:eastAsia="es-AR"/>
              </w:rPr>
              <w:t>articula</w:t>
            </w:r>
            <w:r w:rsidRPr="00161A91">
              <w:rPr>
                <w:rFonts w:ascii="Calibri" w:hAnsi="Calibri" w:cs="Calibri"/>
                <w:color w:val="000000"/>
                <w:lang w:eastAsia="es-AR"/>
              </w:rPr>
              <w:t xml:space="preserve"> con los actores claves, como universidades (que lle</w:t>
            </w:r>
            <w:r w:rsidR="00BF30D7" w:rsidRPr="00161A91">
              <w:rPr>
                <w:rFonts w:ascii="Calibri" w:hAnsi="Calibri" w:cs="Calibri"/>
                <w:color w:val="000000"/>
                <w:lang w:eastAsia="es-AR"/>
              </w:rPr>
              <w:t>va</w:t>
            </w:r>
            <w:r w:rsidRPr="00161A91">
              <w:rPr>
                <w:rFonts w:ascii="Calibri" w:hAnsi="Calibri" w:cs="Calibri"/>
                <w:color w:val="000000"/>
                <w:lang w:eastAsia="es-AR"/>
              </w:rPr>
              <w:t>ran adelante el estudio diagnóstico)</w:t>
            </w:r>
            <w:r w:rsidR="0055535F" w:rsidRPr="00161A91">
              <w:rPr>
                <w:rFonts w:ascii="Calibri" w:hAnsi="Calibri" w:cs="Calibri"/>
                <w:color w:val="000000"/>
                <w:lang w:eastAsia="es-AR"/>
              </w:rPr>
              <w:t>,</w:t>
            </w:r>
            <w:r w:rsidRPr="00161A91">
              <w:rPr>
                <w:rFonts w:ascii="Calibri" w:hAnsi="Calibri" w:cs="Calibri"/>
                <w:color w:val="000000"/>
                <w:lang w:eastAsia="es-AR"/>
              </w:rPr>
              <w:t xml:space="preserve"> las </w:t>
            </w:r>
            <w:proofErr w:type="spellStart"/>
            <w:r w:rsidRPr="00161A91">
              <w:rPr>
                <w:rFonts w:ascii="Calibri" w:hAnsi="Calibri" w:cs="Calibri"/>
                <w:color w:val="000000"/>
                <w:lang w:eastAsia="es-AR"/>
              </w:rPr>
              <w:t>ONG´s</w:t>
            </w:r>
            <w:proofErr w:type="spellEnd"/>
            <w:r w:rsidRPr="00161A91">
              <w:rPr>
                <w:rFonts w:ascii="Calibri" w:hAnsi="Calibri" w:cs="Calibri"/>
                <w:color w:val="000000"/>
                <w:lang w:eastAsia="es-AR"/>
              </w:rPr>
              <w:t xml:space="preserve"> locales</w:t>
            </w:r>
            <w:r w:rsidR="0055535F" w:rsidRPr="00161A91">
              <w:rPr>
                <w:rFonts w:ascii="Calibri" w:hAnsi="Calibri" w:cs="Calibri"/>
                <w:color w:val="000000"/>
                <w:lang w:eastAsia="es-AR"/>
              </w:rPr>
              <w:t>, los vecinos y referentes comunitarios</w:t>
            </w:r>
            <w:r w:rsidRPr="00161A91">
              <w:rPr>
                <w:rFonts w:ascii="Calibri" w:hAnsi="Calibri" w:cs="Calibri"/>
                <w:color w:val="000000"/>
                <w:lang w:eastAsia="es-AR"/>
              </w:rPr>
              <w:t xml:space="preserve">. </w:t>
            </w:r>
          </w:p>
          <w:p w14:paraId="49062C1A" w14:textId="65C2C810" w:rsidR="00677C62" w:rsidRPr="00161A91" w:rsidRDefault="00B87CB8" w:rsidP="00B87CB8">
            <w:pPr>
              <w:pStyle w:val="Prrafodelista"/>
              <w:numPr>
                <w:ilvl w:val="0"/>
                <w:numId w:val="0"/>
              </w:numPr>
              <w:ind w:left="720"/>
              <w:rPr>
                <w:rFonts w:ascii="Calibri" w:hAnsi="Calibri" w:cs="Calibri"/>
                <w:color w:val="000000"/>
                <w:lang w:eastAsia="es-AR"/>
              </w:rPr>
            </w:pPr>
            <w:proofErr w:type="spellStart"/>
            <w:r w:rsidRPr="00161A91">
              <w:rPr>
                <w:rFonts w:ascii="Calibri" w:hAnsi="Calibri" w:cs="Calibri"/>
                <w:color w:val="000000"/>
                <w:lang w:eastAsia="es-AR"/>
              </w:rPr>
              <w:t>Tambien</w:t>
            </w:r>
            <w:proofErr w:type="spellEnd"/>
            <w:r w:rsidRPr="00161A91">
              <w:rPr>
                <w:rFonts w:ascii="Calibri" w:hAnsi="Calibri" w:cs="Calibri"/>
                <w:color w:val="000000"/>
                <w:lang w:eastAsia="es-AR"/>
              </w:rPr>
              <w:t xml:space="preserve"> se d</w:t>
            </w:r>
            <w:r w:rsidR="00677C62" w:rsidRPr="00161A91">
              <w:rPr>
                <w:rFonts w:ascii="Calibri" w:hAnsi="Calibri" w:cs="Calibri"/>
                <w:color w:val="000000"/>
                <w:lang w:eastAsia="es-AR"/>
              </w:rPr>
              <w:t>efin</w:t>
            </w:r>
            <w:r w:rsidRPr="00161A91">
              <w:rPr>
                <w:rFonts w:ascii="Calibri" w:hAnsi="Calibri" w:cs="Calibri"/>
                <w:color w:val="000000"/>
                <w:lang w:eastAsia="es-AR"/>
              </w:rPr>
              <w:t xml:space="preserve">en </w:t>
            </w:r>
            <w:r w:rsidR="00677C62" w:rsidRPr="00161A91">
              <w:rPr>
                <w:rFonts w:ascii="Calibri" w:hAnsi="Calibri" w:cs="Calibri"/>
                <w:color w:val="000000"/>
                <w:lang w:eastAsia="es-AR"/>
              </w:rPr>
              <w:t>los servicios estatales</w:t>
            </w:r>
            <w:r w:rsidRPr="00161A91">
              <w:rPr>
                <w:rFonts w:ascii="Calibri" w:hAnsi="Calibri" w:cs="Calibri"/>
                <w:color w:val="000000"/>
                <w:lang w:eastAsia="es-AR"/>
              </w:rPr>
              <w:t xml:space="preserve"> cl</w:t>
            </w:r>
            <w:r w:rsidR="00BF30D7" w:rsidRPr="00161A91">
              <w:rPr>
                <w:rFonts w:ascii="Calibri" w:hAnsi="Calibri" w:cs="Calibri"/>
                <w:color w:val="000000"/>
                <w:lang w:eastAsia="es-AR"/>
              </w:rPr>
              <w:t>a</w:t>
            </w:r>
            <w:r w:rsidRPr="00161A91">
              <w:rPr>
                <w:rFonts w:ascii="Calibri" w:hAnsi="Calibri" w:cs="Calibri"/>
                <w:color w:val="000000"/>
                <w:lang w:eastAsia="es-AR"/>
              </w:rPr>
              <w:t>ves</w:t>
            </w:r>
            <w:r w:rsidR="00677C62" w:rsidRPr="00161A91">
              <w:rPr>
                <w:rFonts w:ascii="Calibri" w:hAnsi="Calibri" w:cs="Calibri"/>
                <w:color w:val="000000"/>
                <w:lang w:eastAsia="es-AR"/>
              </w:rPr>
              <w:t xml:space="preserve"> con los que coordinará y se potenciará El Escuchadero, para aumentar la convocatoria, favorecer la resolución y trazabilidad de los casos, así como el abordaje interdisciplinario e intersectorial.</w:t>
            </w:r>
          </w:p>
          <w:p w14:paraId="0CD6C7CD" w14:textId="77777777" w:rsidR="00677C62" w:rsidRPr="00161A91" w:rsidRDefault="00677C62" w:rsidP="00B87CB8">
            <w:pPr>
              <w:pStyle w:val="Prrafodelista"/>
              <w:numPr>
                <w:ilvl w:val="0"/>
                <w:numId w:val="0"/>
              </w:numPr>
              <w:ind w:left="720"/>
              <w:rPr>
                <w:rFonts w:ascii="Calibri" w:hAnsi="Calibri" w:cs="Calibri"/>
                <w:color w:val="000000"/>
                <w:lang w:eastAsia="es-AR"/>
              </w:rPr>
            </w:pPr>
          </w:p>
          <w:p w14:paraId="398A12EB" w14:textId="79B320F8" w:rsidR="00677C62" w:rsidRPr="00161A91" w:rsidRDefault="00677C62" w:rsidP="00B87CB8">
            <w:pPr>
              <w:pStyle w:val="Prrafodelista"/>
              <w:numPr>
                <w:ilvl w:val="0"/>
                <w:numId w:val="0"/>
              </w:numPr>
              <w:ind w:left="720"/>
              <w:rPr>
                <w:rFonts w:ascii="Calibri" w:hAnsi="Calibri" w:cs="Calibri"/>
                <w:color w:val="000000"/>
                <w:lang w:eastAsia="es-AR"/>
              </w:rPr>
            </w:pPr>
            <w:r w:rsidRPr="00161A91">
              <w:rPr>
                <w:rFonts w:ascii="Calibri" w:hAnsi="Calibri" w:cs="Calibri"/>
                <w:color w:val="000000"/>
                <w:lang w:eastAsia="es-AR"/>
              </w:rPr>
              <w:t xml:space="preserve">Ejemplos de servicios convocantes: Zoonosis, posta de salud (vacunación, toma de presión, glucemia), </w:t>
            </w:r>
            <w:r w:rsidR="00B87CB8" w:rsidRPr="00161A91">
              <w:rPr>
                <w:rFonts w:ascii="Calibri" w:hAnsi="Calibri" w:cs="Calibri"/>
                <w:color w:val="000000"/>
                <w:lang w:eastAsia="es-AR"/>
              </w:rPr>
              <w:t xml:space="preserve">Registro Civil, </w:t>
            </w:r>
            <w:r w:rsidRPr="00161A91">
              <w:rPr>
                <w:rFonts w:ascii="Calibri" w:hAnsi="Calibri" w:cs="Calibri"/>
                <w:color w:val="000000"/>
                <w:lang w:eastAsia="es-AR"/>
              </w:rPr>
              <w:t xml:space="preserve">Migraciones, </w:t>
            </w:r>
            <w:r w:rsidR="00B87CB8" w:rsidRPr="00161A91">
              <w:rPr>
                <w:rFonts w:ascii="Calibri" w:hAnsi="Calibri" w:cs="Calibri"/>
                <w:color w:val="000000"/>
                <w:lang w:eastAsia="es-AR"/>
              </w:rPr>
              <w:t xml:space="preserve">Seguridad social, </w:t>
            </w:r>
            <w:r w:rsidRPr="00161A91">
              <w:rPr>
                <w:rFonts w:ascii="Calibri" w:hAnsi="Calibri" w:cs="Calibri"/>
                <w:color w:val="000000"/>
                <w:lang w:eastAsia="es-AR"/>
              </w:rPr>
              <w:t>Feria de productores locales,</w:t>
            </w:r>
            <w:r w:rsidR="00B87CB8" w:rsidRPr="00161A91">
              <w:rPr>
                <w:rFonts w:ascii="Calibri" w:hAnsi="Calibri" w:cs="Calibri"/>
                <w:color w:val="000000"/>
                <w:lang w:eastAsia="es-AR"/>
              </w:rPr>
              <w:t xml:space="preserve"> </w:t>
            </w:r>
          </w:p>
          <w:p w14:paraId="3366D7F5" w14:textId="161EED28" w:rsidR="00677C62" w:rsidRPr="00161A91" w:rsidRDefault="00B87CB8" w:rsidP="00BF30D7">
            <w:pPr>
              <w:pStyle w:val="Prrafodelista"/>
              <w:numPr>
                <w:ilvl w:val="0"/>
                <w:numId w:val="0"/>
              </w:numPr>
              <w:ind w:left="720"/>
              <w:rPr>
                <w:rFonts w:ascii="Calibri" w:hAnsi="Calibri" w:cs="Calibri"/>
                <w:color w:val="000000"/>
                <w:lang w:eastAsia="es-AR"/>
              </w:rPr>
            </w:pPr>
            <w:r w:rsidRPr="00161A91">
              <w:rPr>
                <w:rFonts w:ascii="Calibri" w:hAnsi="Calibri" w:cs="Calibri"/>
                <w:color w:val="000000"/>
                <w:lang w:eastAsia="es-AR"/>
              </w:rPr>
              <w:t xml:space="preserve">A </w:t>
            </w:r>
            <w:r w:rsidR="0055535F" w:rsidRPr="00161A91">
              <w:rPr>
                <w:rFonts w:ascii="Calibri" w:hAnsi="Calibri" w:cs="Calibri"/>
                <w:color w:val="000000"/>
                <w:lang w:eastAsia="es-AR"/>
              </w:rPr>
              <w:t>continuación,</w:t>
            </w:r>
            <w:r w:rsidRPr="00161A91">
              <w:rPr>
                <w:rFonts w:ascii="Calibri" w:hAnsi="Calibri" w:cs="Calibri"/>
                <w:color w:val="000000"/>
                <w:lang w:eastAsia="es-AR"/>
              </w:rPr>
              <w:t xml:space="preserve"> se d</w:t>
            </w:r>
            <w:r w:rsidR="00677C62" w:rsidRPr="00161A91">
              <w:rPr>
                <w:rFonts w:ascii="Calibri" w:hAnsi="Calibri" w:cs="Calibri"/>
                <w:color w:val="000000"/>
                <w:lang w:eastAsia="es-AR"/>
              </w:rPr>
              <w:t>efin</w:t>
            </w:r>
            <w:r w:rsidR="00BF30D7" w:rsidRPr="00161A91">
              <w:rPr>
                <w:rFonts w:ascii="Calibri" w:hAnsi="Calibri" w:cs="Calibri"/>
                <w:color w:val="000000"/>
                <w:lang w:eastAsia="es-AR"/>
              </w:rPr>
              <w:t>e</w:t>
            </w:r>
            <w:r w:rsidR="00677C62" w:rsidRPr="00161A91">
              <w:rPr>
                <w:rFonts w:ascii="Calibri" w:hAnsi="Calibri" w:cs="Calibri"/>
                <w:color w:val="000000"/>
                <w:lang w:eastAsia="es-AR"/>
              </w:rPr>
              <w:t xml:space="preserve"> el formato, alcance y locación</w:t>
            </w:r>
            <w:r w:rsidR="00BF30D7" w:rsidRPr="00161A91">
              <w:rPr>
                <w:rFonts w:ascii="Calibri" w:hAnsi="Calibri" w:cs="Calibri"/>
                <w:color w:val="000000"/>
                <w:lang w:eastAsia="es-AR"/>
              </w:rPr>
              <w:t xml:space="preserve"> donde se implementará:</w:t>
            </w:r>
            <w:r w:rsidRPr="00161A91">
              <w:rPr>
                <w:rFonts w:ascii="Calibri" w:hAnsi="Calibri" w:cs="Calibri"/>
                <w:color w:val="000000"/>
                <w:lang w:eastAsia="es-AR"/>
              </w:rPr>
              <w:t xml:space="preserve"> esto se hace e</w:t>
            </w:r>
            <w:r w:rsidR="00677C62" w:rsidRPr="00161A91">
              <w:rPr>
                <w:rFonts w:ascii="Calibri" w:hAnsi="Calibri" w:cs="Calibri"/>
                <w:color w:val="000000"/>
                <w:lang w:eastAsia="es-AR"/>
              </w:rPr>
              <w:t>n</w:t>
            </w:r>
            <w:r w:rsidR="00BF30D7" w:rsidRPr="00161A91">
              <w:rPr>
                <w:rFonts w:ascii="Calibri" w:hAnsi="Calibri" w:cs="Calibri"/>
                <w:color w:val="000000"/>
                <w:lang w:eastAsia="es-AR"/>
              </w:rPr>
              <w:t xml:space="preserve"> </w:t>
            </w:r>
            <w:r w:rsidR="00677C62" w:rsidRPr="00161A91">
              <w:rPr>
                <w:rFonts w:ascii="Calibri" w:hAnsi="Calibri" w:cs="Calibri"/>
                <w:color w:val="000000"/>
                <w:lang w:eastAsia="es-AR"/>
              </w:rPr>
              <w:t xml:space="preserve">función de la demanda proyectada y recursos disponibles. </w:t>
            </w:r>
            <w:r w:rsidRPr="00161A91">
              <w:rPr>
                <w:rFonts w:ascii="Calibri" w:hAnsi="Calibri" w:cs="Calibri"/>
                <w:color w:val="000000"/>
                <w:lang w:eastAsia="es-AR"/>
              </w:rPr>
              <w:t xml:space="preserve"> Se se</w:t>
            </w:r>
            <w:r w:rsidR="00677C62" w:rsidRPr="00161A91">
              <w:rPr>
                <w:rFonts w:ascii="Calibri" w:hAnsi="Calibri" w:cs="Calibri"/>
                <w:color w:val="000000"/>
                <w:lang w:eastAsia="es-AR"/>
              </w:rPr>
              <w:t>lecci</w:t>
            </w:r>
            <w:r w:rsidRPr="00161A91">
              <w:rPr>
                <w:rFonts w:ascii="Calibri" w:hAnsi="Calibri" w:cs="Calibri"/>
                <w:color w:val="000000"/>
                <w:lang w:eastAsia="es-AR"/>
              </w:rPr>
              <w:t>ona</w:t>
            </w:r>
            <w:r w:rsidR="00677C62" w:rsidRPr="00161A91">
              <w:rPr>
                <w:rFonts w:ascii="Calibri" w:hAnsi="Calibri" w:cs="Calibri"/>
                <w:color w:val="000000"/>
                <w:lang w:eastAsia="es-AR"/>
              </w:rPr>
              <w:t xml:space="preserve"> una locación con buena concurrencia de personas</w:t>
            </w:r>
            <w:r w:rsidR="00CC0D04" w:rsidRPr="00161A91">
              <w:rPr>
                <w:rFonts w:ascii="Calibri" w:hAnsi="Calibri" w:cs="Calibri"/>
                <w:color w:val="000000"/>
                <w:lang w:eastAsia="es-AR"/>
              </w:rPr>
              <w:t>. Se c</w:t>
            </w:r>
            <w:r w:rsidR="00677C62" w:rsidRPr="00161A91">
              <w:rPr>
                <w:rFonts w:ascii="Calibri" w:hAnsi="Calibri" w:cs="Calibri"/>
                <w:color w:val="000000"/>
                <w:lang w:eastAsia="es-AR"/>
              </w:rPr>
              <w:t xml:space="preserve">ontempla la agenda </w:t>
            </w:r>
            <w:r w:rsidR="00BF30D7" w:rsidRPr="00161A91">
              <w:rPr>
                <w:rFonts w:ascii="Calibri" w:hAnsi="Calibri" w:cs="Calibri"/>
                <w:color w:val="000000"/>
                <w:lang w:eastAsia="es-AR"/>
              </w:rPr>
              <w:t xml:space="preserve">de eventos </w:t>
            </w:r>
            <w:r w:rsidR="00677C62" w:rsidRPr="00161A91">
              <w:rPr>
                <w:rFonts w:ascii="Calibri" w:hAnsi="Calibri" w:cs="Calibri"/>
                <w:color w:val="000000"/>
                <w:lang w:eastAsia="es-AR"/>
              </w:rPr>
              <w:t xml:space="preserve">municipal y territorial que puedan capitalizarse. </w:t>
            </w:r>
            <w:r w:rsidR="00CC0D04" w:rsidRPr="00161A91">
              <w:rPr>
                <w:rFonts w:ascii="Calibri" w:hAnsi="Calibri" w:cs="Calibri"/>
                <w:color w:val="000000"/>
                <w:lang w:eastAsia="es-AR"/>
              </w:rPr>
              <w:t xml:space="preserve"> Se d</w:t>
            </w:r>
            <w:r w:rsidR="00677C62" w:rsidRPr="00161A91">
              <w:rPr>
                <w:rFonts w:ascii="Calibri" w:hAnsi="Calibri" w:cs="Calibri"/>
                <w:color w:val="000000"/>
                <w:lang w:eastAsia="es-AR"/>
              </w:rPr>
              <w:t>efin</w:t>
            </w:r>
            <w:r w:rsidR="00CC0D04" w:rsidRPr="00161A91">
              <w:rPr>
                <w:rFonts w:ascii="Calibri" w:hAnsi="Calibri" w:cs="Calibri"/>
                <w:color w:val="000000"/>
                <w:lang w:eastAsia="es-AR"/>
              </w:rPr>
              <w:t xml:space="preserve">en </w:t>
            </w:r>
            <w:r w:rsidR="00677C62" w:rsidRPr="00161A91">
              <w:rPr>
                <w:rFonts w:ascii="Calibri" w:hAnsi="Calibri" w:cs="Calibri"/>
                <w:color w:val="000000"/>
                <w:lang w:eastAsia="es-AR"/>
              </w:rPr>
              <w:t>los días y horarios</w:t>
            </w:r>
            <w:r w:rsidR="00CC0D04" w:rsidRPr="00161A91">
              <w:rPr>
                <w:rFonts w:ascii="Calibri" w:hAnsi="Calibri" w:cs="Calibri"/>
                <w:color w:val="000000"/>
                <w:lang w:eastAsia="es-AR"/>
              </w:rPr>
              <w:t xml:space="preserve"> en los que se presentará El Escuc</w:t>
            </w:r>
            <w:r w:rsidR="00BF30D7" w:rsidRPr="00161A91">
              <w:rPr>
                <w:rFonts w:ascii="Calibri" w:hAnsi="Calibri" w:cs="Calibri"/>
                <w:color w:val="000000"/>
                <w:lang w:eastAsia="es-AR"/>
              </w:rPr>
              <w:t>h</w:t>
            </w:r>
            <w:r w:rsidR="00CC0D04" w:rsidRPr="00161A91">
              <w:rPr>
                <w:rFonts w:ascii="Calibri" w:hAnsi="Calibri" w:cs="Calibri"/>
                <w:color w:val="000000"/>
                <w:lang w:eastAsia="es-AR"/>
              </w:rPr>
              <w:t>a</w:t>
            </w:r>
            <w:r w:rsidR="00BF30D7" w:rsidRPr="00161A91">
              <w:rPr>
                <w:rFonts w:ascii="Calibri" w:hAnsi="Calibri" w:cs="Calibri"/>
                <w:color w:val="000000"/>
                <w:lang w:eastAsia="es-AR"/>
              </w:rPr>
              <w:t>d</w:t>
            </w:r>
            <w:r w:rsidR="00CC0D04" w:rsidRPr="00161A91">
              <w:rPr>
                <w:rFonts w:ascii="Calibri" w:hAnsi="Calibri" w:cs="Calibri"/>
                <w:color w:val="000000"/>
                <w:lang w:eastAsia="es-AR"/>
              </w:rPr>
              <w:t>ero en el territorio, c</w:t>
            </w:r>
            <w:r w:rsidR="00677C62" w:rsidRPr="00161A91">
              <w:rPr>
                <w:rFonts w:ascii="Calibri" w:hAnsi="Calibri" w:cs="Calibri"/>
                <w:color w:val="000000"/>
                <w:lang w:eastAsia="es-AR"/>
              </w:rPr>
              <w:t xml:space="preserve">onsiderando la dinámica territorial, la ubicación y los hábitos comunitarios. </w:t>
            </w:r>
          </w:p>
          <w:p w14:paraId="41C77D11" w14:textId="44466674" w:rsidR="00677C62" w:rsidRPr="00161A91" w:rsidRDefault="00BF30D7" w:rsidP="00BF30D7">
            <w:pPr>
              <w:pStyle w:val="Prrafodelista"/>
              <w:numPr>
                <w:ilvl w:val="0"/>
                <w:numId w:val="0"/>
              </w:numPr>
              <w:ind w:left="720"/>
              <w:rPr>
                <w:rFonts w:ascii="Calibri" w:hAnsi="Calibri" w:cs="Calibri"/>
                <w:color w:val="000000"/>
                <w:lang w:eastAsia="es-AR"/>
              </w:rPr>
            </w:pPr>
            <w:proofErr w:type="spellStart"/>
            <w:r w:rsidRPr="00161A91">
              <w:rPr>
                <w:rFonts w:ascii="Calibri" w:hAnsi="Calibri" w:cs="Calibri"/>
                <w:color w:val="000000"/>
                <w:lang w:eastAsia="es-AR"/>
              </w:rPr>
              <w:t>Tambien</w:t>
            </w:r>
            <w:proofErr w:type="spellEnd"/>
            <w:r w:rsidRPr="00161A91">
              <w:rPr>
                <w:rFonts w:ascii="Calibri" w:hAnsi="Calibri" w:cs="Calibri"/>
                <w:color w:val="000000"/>
                <w:lang w:eastAsia="es-AR"/>
              </w:rPr>
              <w:t xml:space="preserve"> se c</w:t>
            </w:r>
            <w:r w:rsidR="00677C62" w:rsidRPr="00161A91">
              <w:rPr>
                <w:rFonts w:ascii="Calibri" w:hAnsi="Calibri" w:cs="Calibri"/>
                <w:color w:val="000000"/>
                <w:lang w:eastAsia="es-AR"/>
              </w:rPr>
              <w:t>onstru</w:t>
            </w:r>
            <w:r w:rsidRPr="00161A91">
              <w:rPr>
                <w:rFonts w:ascii="Calibri" w:hAnsi="Calibri" w:cs="Calibri"/>
                <w:color w:val="000000"/>
                <w:lang w:eastAsia="es-AR"/>
              </w:rPr>
              <w:t>yen los</w:t>
            </w:r>
            <w:r w:rsidR="00677C62" w:rsidRPr="00161A91">
              <w:rPr>
                <w:rFonts w:ascii="Calibri" w:hAnsi="Calibri" w:cs="Calibri"/>
                <w:color w:val="000000"/>
                <w:lang w:eastAsia="es-AR"/>
              </w:rPr>
              <w:t xml:space="preserve"> protocolos</w:t>
            </w:r>
            <w:r w:rsidRPr="00161A91">
              <w:rPr>
                <w:rFonts w:ascii="Calibri" w:hAnsi="Calibri" w:cs="Calibri"/>
                <w:color w:val="000000"/>
                <w:lang w:eastAsia="es-AR"/>
              </w:rPr>
              <w:t xml:space="preserve"> de intervención</w:t>
            </w:r>
            <w:r w:rsidR="00677C62" w:rsidRPr="00161A91">
              <w:rPr>
                <w:rFonts w:ascii="Calibri" w:hAnsi="Calibri" w:cs="Calibri"/>
                <w:color w:val="000000"/>
                <w:lang w:eastAsia="es-AR"/>
              </w:rPr>
              <w:t xml:space="preserve"> para </w:t>
            </w:r>
            <w:r w:rsidR="0055535F" w:rsidRPr="00161A91">
              <w:rPr>
                <w:rFonts w:ascii="Calibri" w:hAnsi="Calibri" w:cs="Calibri"/>
                <w:color w:val="000000"/>
                <w:lang w:eastAsia="es-AR"/>
              </w:rPr>
              <w:t xml:space="preserve">las </w:t>
            </w:r>
            <w:r w:rsidR="00677C62" w:rsidRPr="00161A91">
              <w:rPr>
                <w:rFonts w:ascii="Calibri" w:hAnsi="Calibri" w:cs="Calibri"/>
                <w:color w:val="000000"/>
                <w:lang w:eastAsia="es-AR"/>
              </w:rPr>
              <w:t>personas en riesgo</w:t>
            </w:r>
            <w:r w:rsidRPr="00161A91">
              <w:rPr>
                <w:rFonts w:ascii="Calibri" w:hAnsi="Calibri" w:cs="Calibri"/>
                <w:color w:val="000000"/>
                <w:lang w:eastAsia="es-AR"/>
              </w:rPr>
              <w:t xml:space="preserve">, </w:t>
            </w:r>
            <w:r w:rsidR="00677C62" w:rsidRPr="00161A91">
              <w:rPr>
                <w:rFonts w:ascii="Calibri" w:hAnsi="Calibri" w:cs="Calibri"/>
                <w:color w:val="000000"/>
                <w:lang w:eastAsia="es-AR"/>
              </w:rPr>
              <w:t>para la atención, derivación y seguimiento para los casos en relación a las temáticas en foco (violencia de género, suicidio adolescente y consumos problemáticos</w:t>
            </w:r>
            <w:r w:rsidRPr="00161A91">
              <w:rPr>
                <w:rFonts w:ascii="Calibri" w:hAnsi="Calibri" w:cs="Calibri"/>
                <w:color w:val="000000"/>
                <w:lang w:eastAsia="es-AR"/>
              </w:rPr>
              <w:t xml:space="preserve"> en el caso de Jujuy</w:t>
            </w:r>
            <w:r w:rsidR="00677C62" w:rsidRPr="00161A91">
              <w:rPr>
                <w:rFonts w:ascii="Calibri" w:hAnsi="Calibri" w:cs="Calibri"/>
                <w:color w:val="000000"/>
                <w:lang w:eastAsia="es-AR"/>
              </w:rPr>
              <w:t>).</w:t>
            </w:r>
          </w:p>
          <w:p w14:paraId="6AF4FE26" w14:textId="6EE1D2C5" w:rsidR="002D67EF" w:rsidRPr="00161A91" w:rsidRDefault="00BF30D7" w:rsidP="00BF30D7">
            <w:pPr>
              <w:pStyle w:val="Prrafodelista"/>
              <w:numPr>
                <w:ilvl w:val="0"/>
                <w:numId w:val="0"/>
              </w:numPr>
              <w:ind w:left="720"/>
              <w:rPr>
                <w:rFonts w:ascii="Calibri" w:hAnsi="Calibri" w:cs="Calibri"/>
                <w:color w:val="000000"/>
                <w:lang w:eastAsia="es-AR"/>
              </w:rPr>
            </w:pPr>
            <w:r w:rsidRPr="00161A91">
              <w:rPr>
                <w:rFonts w:ascii="Calibri" w:hAnsi="Calibri" w:cs="Calibri"/>
                <w:color w:val="000000"/>
                <w:lang w:eastAsia="es-AR"/>
              </w:rPr>
              <w:t xml:space="preserve">Por </w:t>
            </w:r>
            <w:proofErr w:type="gramStart"/>
            <w:r w:rsidR="00482FDF" w:rsidRPr="00161A91">
              <w:rPr>
                <w:rFonts w:ascii="Calibri" w:hAnsi="Calibri" w:cs="Calibri"/>
                <w:color w:val="000000"/>
                <w:lang w:eastAsia="es-AR"/>
              </w:rPr>
              <w:t>último</w:t>
            </w:r>
            <w:proofErr w:type="gramEnd"/>
            <w:r w:rsidRPr="00161A91">
              <w:rPr>
                <w:rFonts w:ascii="Calibri" w:hAnsi="Calibri" w:cs="Calibri"/>
                <w:color w:val="000000"/>
                <w:lang w:eastAsia="es-AR"/>
              </w:rPr>
              <w:t xml:space="preserve"> se d</w:t>
            </w:r>
            <w:r w:rsidR="00677C62" w:rsidRPr="00161A91">
              <w:rPr>
                <w:rFonts w:ascii="Calibri" w:hAnsi="Calibri" w:cs="Calibri"/>
                <w:color w:val="000000"/>
                <w:lang w:eastAsia="es-AR"/>
              </w:rPr>
              <w:t>iseñ</w:t>
            </w:r>
            <w:r w:rsidRPr="00161A91">
              <w:rPr>
                <w:rFonts w:ascii="Calibri" w:hAnsi="Calibri" w:cs="Calibri"/>
                <w:color w:val="000000"/>
                <w:lang w:eastAsia="es-AR"/>
              </w:rPr>
              <w:t xml:space="preserve">an los </w:t>
            </w:r>
            <w:r w:rsidR="00677C62" w:rsidRPr="00161A91">
              <w:rPr>
                <w:rFonts w:ascii="Calibri" w:hAnsi="Calibri" w:cs="Calibri"/>
                <w:color w:val="000000"/>
                <w:lang w:eastAsia="es-AR"/>
              </w:rPr>
              <w:t>instrumentos de evaluación y monitoreo</w:t>
            </w:r>
            <w:r w:rsidRPr="00161A91">
              <w:rPr>
                <w:rFonts w:ascii="Calibri" w:hAnsi="Calibri" w:cs="Calibri"/>
                <w:color w:val="000000"/>
                <w:lang w:eastAsia="es-AR"/>
              </w:rPr>
              <w:t xml:space="preserve"> para </w:t>
            </w:r>
            <w:r w:rsidR="00677C62" w:rsidRPr="00161A91">
              <w:rPr>
                <w:rFonts w:ascii="Calibri" w:hAnsi="Calibri" w:cs="Calibri"/>
                <w:color w:val="000000"/>
                <w:lang w:eastAsia="es-AR"/>
              </w:rPr>
              <w:t>todas las instancias relevantes del dispositivo</w:t>
            </w:r>
          </w:p>
        </w:tc>
      </w:tr>
      <w:tr w:rsidR="00B57141" w:rsidRPr="002758DA" w14:paraId="3C6A9914" w14:textId="77777777" w:rsidTr="00F630DF">
        <w:trPr>
          <w:trHeight w:val="369"/>
        </w:trPr>
        <w:tc>
          <w:tcPr>
            <w:tcW w:w="5000" w:type="pct"/>
            <w:gridSpan w:val="2"/>
          </w:tcPr>
          <w:p w14:paraId="11ACA758" w14:textId="7B78A98F" w:rsidR="00B57141" w:rsidRPr="00854EA4" w:rsidRDefault="00B57141" w:rsidP="00B57141">
            <w:pPr>
              <w:pStyle w:val="Prrafodelista"/>
              <w:numPr>
                <w:ilvl w:val="0"/>
                <w:numId w:val="40"/>
              </w:numPr>
              <w:shd w:val="clear" w:color="auto" w:fill="FFFFFF"/>
              <w:spacing w:before="60" w:after="60"/>
              <w:jc w:val="left"/>
              <w:rPr>
                <w:rFonts w:asciiTheme="majorHAnsi" w:hAnsiTheme="majorHAnsi"/>
                <w:sz w:val="22"/>
              </w:rPr>
            </w:pPr>
            <w:r w:rsidRPr="00854EA4">
              <w:rPr>
                <w:rFonts w:asciiTheme="majorHAnsi" w:hAnsiTheme="majorHAnsi"/>
                <w:sz w:val="22"/>
              </w:rPr>
              <w:lastRenderedPageBreak/>
              <w:t xml:space="preserve">¿Qué </w:t>
            </w:r>
            <w:r w:rsidRPr="00854EA4">
              <w:rPr>
                <w:rFonts w:asciiTheme="majorHAnsi" w:hAnsiTheme="majorHAnsi"/>
                <w:b/>
                <w:bCs/>
                <w:sz w:val="22"/>
              </w:rPr>
              <w:t xml:space="preserve">resultados </w:t>
            </w:r>
            <w:r w:rsidR="002702D2" w:rsidRPr="00854EA4">
              <w:rPr>
                <w:rFonts w:asciiTheme="majorHAnsi" w:hAnsiTheme="majorHAnsi"/>
                <w:b/>
                <w:bCs/>
                <w:sz w:val="22"/>
              </w:rPr>
              <w:t>e impactos</w:t>
            </w:r>
            <w:r w:rsidRPr="00854EA4">
              <w:rPr>
                <w:rFonts w:asciiTheme="majorHAnsi" w:hAnsiTheme="majorHAnsi"/>
                <w:sz w:val="22"/>
              </w:rPr>
              <w:t xml:space="preserve"> ha logrado su buena práctica mediante la participación comunitaria?</w:t>
            </w:r>
          </w:p>
          <w:p w14:paraId="73BA2921" w14:textId="77777777" w:rsidR="00B57141" w:rsidRDefault="00B57141" w:rsidP="00F630DF">
            <w:pPr>
              <w:pStyle w:val="Prrafodelista"/>
              <w:numPr>
                <w:ilvl w:val="0"/>
                <w:numId w:val="0"/>
              </w:numPr>
              <w:shd w:val="clear" w:color="auto" w:fill="FFFFFF"/>
              <w:spacing w:before="60" w:after="60"/>
              <w:ind w:left="720"/>
              <w:jc w:val="left"/>
              <w:rPr>
                <w:rFonts w:asciiTheme="majorHAnsi" w:hAnsiTheme="majorHAnsi"/>
                <w:i/>
                <w:sz w:val="22"/>
              </w:rPr>
            </w:pPr>
            <w:r w:rsidRPr="0029709B">
              <w:rPr>
                <w:rFonts w:asciiTheme="majorHAnsi" w:hAnsiTheme="majorHAnsi"/>
                <w:sz w:val="22"/>
              </w:rPr>
              <w:br/>
            </w:r>
            <w:r w:rsidRPr="0029709B">
              <w:rPr>
                <w:rFonts w:asciiTheme="majorHAnsi" w:hAnsiTheme="majorHAnsi"/>
                <w:i/>
                <w:sz w:val="22"/>
              </w:rPr>
              <w:t xml:space="preserve">Proporcione ejemplos y evidencias concretas que demuestren la eficacia de su intervención, </w:t>
            </w:r>
            <w:r w:rsidRPr="0029709B">
              <w:rPr>
                <w:rFonts w:asciiTheme="majorHAnsi" w:hAnsiTheme="majorHAnsi"/>
                <w:i/>
                <w:sz w:val="22"/>
              </w:rPr>
              <w:lastRenderedPageBreak/>
              <w:t>centrándose en los resultados cualitativos y cuantitativos relacionados con la mejora de los medios de vida y el bienestar.</w:t>
            </w:r>
          </w:p>
          <w:p w14:paraId="45988815" w14:textId="2089B399" w:rsidR="00251530" w:rsidRPr="00161A91" w:rsidRDefault="00482FDF" w:rsidP="00251530">
            <w:pPr>
              <w:pStyle w:val="Prrafodelista"/>
              <w:numPr>
                <w:ilvl w:val="0"/>
                <w:numId w:val="0"/>
              </w:numPr>
              <w:shd w:val="clear" w:color="auto" w:fill="FFFFFF"/>
              <w:spacing w:before="60" w:after="60"/>
              <w:ind w:left="720"/>
              <w:jc w:val="left"/>
              <w:rPr>
                <w:rFonts w:asciiTheme="minorHAnsi" w:hAnsiTheme="minorHAnsi" w:cstheme="minorHAnsi"/>
                <w:sz w:val="22"/>
              </w:rPr>
            </w:pPr>
            <w:r w:rsidRPr="00161A91">
              <w:rPr>
                <w:rFonts w:asciiTheme="minorHAnsi" w:hAnsiTheme="minorHAnsi" w:cstheme="minorHAnsi"/>
                <w:sz w:val="22"/>
              </w:rPr>
              <w:t xml:space="preserve">En el año 2021 se montó el primer </w:t>
            </w:r>
            <w:r w:rsidR="0055535F" w:rsidRPr="00161A91">
              <w:rPr>
                <w:rFonts w:asciiTheme="minorHAnsi" w:hAnsiTheme="minorHAnsi" w:cstheme="minorHAnsi"/>
                <w:sz w:val="22"/>
              </w:rPr>
              <w:t>E</w:t>
            </w:r>
            <w:r w:rsidRPr="00161A91">
              <w:rPr>
                <w:rFonts w:asciiTheme="minorHAnsi" w:hAnsiTheme="minorHAnsi" w:cstheme="minorHAnsi"/>
                <w:sz w:val="22"/>
              </w:rPr>
              <w:t>scuchadero en la ciudad de San Salvador de Jujuy (provincia de Jujuy-Argentina)</w:t>
            </w:r>
            <w:r w:rsidR="0087597F" w:rsidRPr="00161A91">
              <w:rPr>
                <w:rFonts w:asciiTheme="minorHAnsi" w:hAnsiTheme="minorHAnsi" w:cstheme="minorHAnsi"/>
                <w:sz w:val="22"/>
              </w:rPr>
              <w:t>,</w:t>
            </w:r>
            <w:r w:rsidR="00251530" w:rsidRPr="00161A91">
              <w:rPr>
                <w:rFonts w:asciiTheme="minorHAnsi" w:hAnsiTheme="minorHAnsi" w:cstheme="minorHAnsi"/>
                <w:sz w:val="22"/>
              </w:rPr>
              <w:t xml:space="preserve"> para ello se formó a 50 agentes territoriales en herramientas lúdico- creativas para la prevención de las violencias y la valoración de la vida a agentes territoriales gubernamentales pertenecientes a Centros de Participación Vecinal, Centros de Integración Comunitaria, Centros de Atención Municipal y Núcleos de Inclusión y Desarrollo de Oportunidades. Se formaron además especialistas en salud de diferentes direcciones municipales: psicólogos, trabajadores sociales, abogados y educadores para la salud. </w:t>
            </w:r>
          </w:p>
          <w:p w14:paraId="0587CA82" w14:textId="7BEC2727" w:rsidR="00251530" w:rsidRPr="00161A91" w:rsidRDefault="00251530" w:rsidP="00251530">
            <w:pPr>
              <w:pStyle w:val="Prrafodelista"/>
              <w:numPr>
                <w:ilvl w:val="0"/>
                <w:numId w:val="0"/>
              </w:numPr>
              <w:shd w:val="clear" w:color="auto" w:fill="FFFFFF"/>
              <w:spacing w:before="60" w:after="60"/>
              <w:ind w:left="720"/>
              <w:jc w:val="left"/>
              <w:rPr>
                <w:rFonts w:asciiTheme="minorHAnsi" w:hAnsiTheme="minorHAnsi" w:cstheme="minorHAnsi"/>
                <w:sz w:val="22"/>
              </w:rPr>
            </w:pPr>
            <w:r w:rsidRPr="00161A91">
              <w:rPr>
                <w:rFonts w:asciiTheme="minorHAnsi" w:hAnsiTheme="minorHAnsi" w:cstheme="minorHAnsi"/>
                <w:sz w:val="22"/>
              </w:rPr>
              <w:t xml:space="preserve">Paralelamente se capacitación </w:t>
            </w:r>
            <w:proofErr w:type="gramStart"/>
            <w:r w:rsidRPr="00161A91">
              <w:rPr>
                <w:rFonts w:asciiTheme="minorHAnsi" w:hAnsiTheme="minorHAnsi" w:cstheme="minorHAnsi"/>
                <w:sz w:val="22"/>
              </w:rPr>
              <w:t>35  artistas</w:t>
            </w:r>
            <w:proofErr w:type="gramEnd"/>
            <w:r w:rsidRPr="00161A91">
              <w:rPr>
                <w:rFonts w:asciiTheme="minorHAnsi" w:hAnsiTheme="minorHAnsi" w:cstheme="minorHAnsi"/>
                <w:sz w:val="22"/>
              </w:rPr>
              <w:t xml:space="preserve"> de seis grupos artísticos de la provincia para la prevención de las violencias y la valoración de la vida, quiénes acompañaron la implementación del dispositivo en territorio y a los 35 especialistas de los equipos técnicos del Consejo Provincial de la Mujer e Igualdad de Género, que llevan adelante dispositivos territoriales de prevención y abordaje de la violencia de género en toda la provincia de Jujuy. </w:t>
            </w:r>
          </w:p>
          <w:p w14:paraId="4FEBFC67" w14:textId="77777777" w:rsidR="001E2FE6" w:rsidRDefault="00251530" w:rsidP="00F630DF">
            <w:pPr>
              <w:pStyle w:val="Prrafodelista"/>
              <w:numPr>
                <w:ilvl w:val="0"/>
                <w:numId w:val="0"/>
              </w:numPr>
              <w:shd w:val="clear" w:color="auto" w:fill="FFFFFF"/>
              <w:spacing w:before="60" w:after="60"/>
              <w:ind w:left="720"/>
              <w:jc w:val="left"/>
              <w:rPr>
                <w:rFonts w:asciiTheme="minorHAnsi" w:hAnsiTheme="minorHAnsi" w:cstheme="minorHAnsi"/>
                <w:b/>
                <w:sz w:val="22"/>
              </w:rPr>
            </w:pPr>
            <w:r w:rsidRPr="00161A91">
              <w:rPr>
                <w:rFonts w:asciiTheme="minorHAnsi" w:hAnsiTheme="minorHAnsi" w:cstheme="minorHAnsi"/>
                <w:b/>
                <w:i/>
                <w:sz w:val="22"/>
              </w:rPr>
              <w:t xml:space="preserve">El dispositivo se inauguró en el espacio público el día 19 de Octubre de 2021 en el Parque </w:t>
            </w:r>
            <w:proofErr w:type="spellStart"/>
            <w:r w:rsidRPr="00161A91">
              <w:rPr>
                <w:rFonts w:asciiTheme="minorHAnsi" w:hAnsiTheme="minorHAnsi" w:cstheme="minorHAnsi"/>
                <w:b/>
                <w:i/>
                <w:sz w:val="22"/>
              </w:rPr>
              <w:t>Xibi</w:t>
            </w:r>
            <w:proofErr w:type="spellEnd"/>
            <w:r w:rsidRPr="00161A91">
              <w:rPr>
                <w:rFonts w:asciiTheme="minorHAnsi" w:hAnsiTheme="minorHAnsi" w:cstheme="minorHAnsi"/>
                <w:b/>
                <w:i/>
                <w:sz w:val="22"/>
              </w:rPr>
              <w:t xml:space="preserve"> </w:t>
            </w:r>
            <w:proofErr w:type="spellStart"/>
            <w:r w:rsidRPr="00161A91">
              <w:rPr>
                <w:rFonts w:asciiTheme="minorHAnsi" w:hAnsiTheme="minorHAnsi" w:cstheme="minorHAnsi"/>
                <w:b/>
                <w:i/>
                <w:sz w:val="22"/>
              </w:rPr>
              <w:t>Xibi</w:t>
            </w:r>
            <w:proofErr w:type="spellEnd"/>
            <w:r w:rsidRPr="00161A91">
              <w:rPr>
                <w:rFonts w:asciiTheme="minorHAnsi" w:hAnsiTheme="minorHAnsi" w:cstheme="minorHAnsi"/>
                <w:sz w:val="22"/>
              </w:rPr>
              <w:t xml:space="preserve"> del centro jujeño, acompañado por un festival </w:t>
            </w:r>
            <w:r w:rsidRPr="00161A91">
              <w:rPr>
                <w:rFonts w:asciiTheme="minorHAnsi" w:hAnsiTheme="minorHAnsi" w:cstheme="minorHAnsi"/>
                <w:b/>
                <w:i/>
                <w:sz w:val="22"/>
              </w:rPr>
              <w:t xml:space="preserve">artístico y al día de hoy sigo vigente y se ha transformado en un programa de política pública dentro de la Dirección de salud de la Municipalidad de San salvador de Jujuy </w:t>
            </w:r>
            <w:r w:rsidRPr="00161A91">
              <w:rPr>
                <w:rFonts w:asciiTheme="minorHAnsi" w:hAnsiTheme="minorHAnsi" w:cstheme="minorHAnsi"/>
                <w:sz w:val="22"/>
              </w:rPr>
              <w:t>que atiene por recibe por año a</w:t>
            </w:r>
            <w:r w:rsidR="00096711" w:rsidRPr="00161A91">
              <w:rPr>
                <w:rFonts w:asciiTheme="minorHAnsi" w:hAnsiTheme="minorHAnsi" w:cstheme="minorHAnsi"/>
                <w:sz w:val="22"/>
              </w:rPr>
              <w:t xml:space="preserve"> 600</w:t>
            </w:r>
            <w:r w:rsidRPr="00161A91">
              <w:rPr>
                <w:rFonts w:asciiTheme="minorHAnsi" w:hAnsiTheme="minorHAnsi" w:cstheme="minorHAnsi"/>
                <w:sz w:val="22"/>
              </w:rPr>
              <w:t xml:space="preserve"> personas que consultan o presentan una denuncia sobre violencia de género o</w:t>
            </w:r>
            <w:r w:rsidR="0055535F" w:rsidRPr="00161A91">
              <w:rPr>
                <w:rFonts w:asciiTheme="minorHAnsi" w:hAnsiTheme="minorHAnsi" w:cstheme="minorHAnsi"/>
                <w:sz w:val="22"/>
              </w:rPr>
              <w:t xml:space="preserve"> temas de</w:t>
            </w:r>
            <w:r w:rsidRPr="00161A91">
              <w:rPr>
                <w:rFonts w:asciiTheme="minorHAnsi" w:hAnsiTheme="minorHAnsi" w:cstheme="minorHAnsi"/>
                <w:sz w:val="22"/>
              </w:rPr>
              <w:t xml:space="preserve"> salud mental (consumo problemático y suicidio</w:t>
            </w:r>
            <w:r w:rsidR="0087597F" w:rsidRPr="00161A91">
              <w:rPr>
                <w:rFonts w:asciiTheme="minorHAnsi" w:hAnsiTheme="minorHAnsi" w:cstheme="minorHAnsi"/>
                <w:sz w:val="22"/>
              </w:rPr>
              <w:t xml:space="preserve">) </w:t>
            </w:r>
            <w:r w:rsidR="00161A91" w:rsidRPr="00161A91">
              <w:rPr>
                <w:rFonts w:asciiTheme="minorHAnsi" w:hAnsiTheme="minorHAnsi" w:cstheme="minorHAnsi"/>
                <w:b/>
                <w:sz w:val="22"/>
              </w:rPr>
              <w:t xml:space="preserve">y recibió el </w:t>
            </w:r>
            <w:r w:rsidR="00161A91" w:rsidRPr="001E2FE6">
              <w:rPr>
                <w:rFonts w:asciiTheme="minorHAnsi" w:hAnsiTheme="minorHAnsi" w:cstheme="minorHAnsi"/>
                <w:b/>
                <w:sz w:val="22"/>
              </w:rPr>
              <w:t xml:space="preserve"> “Premio Iberoamericano UIM (Unión Iberoamericana de Municipalistas), Buenas Prácticas y Experiencias de Gestión Local” Dic 2021</w:t>
            </w:r>
            <w:r w:rsidR="001E2FE6">
              <w:t xml:space="preserve"> por ser una </w:t>
            </w:r>
            <w:r w:rsidR="001E2FE6" w:rsidRPr="001E2FE6">
              <w:rPr>
                <w:b/>
              </w:rPr>
              <w:t>a</w:t>
            </w:r>
            <w:r w:rsidR="001E2FE6" w:rsidRPr="001E2FE6">
              <w:rPr>
                <w:rFonts w:asciiTheme="minorHAnsi" w:hAnsiTheme="minorHAnsi" w:cstheme="minorHAnsi"/>
                <w:b/>
                <w:sz w:val="22"/>
              </w:rPr>
              <w:t>lianza estratégica de innovación en problemáticas sociales</w:t>
            </w:r>
            <w:r w:rsidR="001E2FE6">
              <w:rPr>
                <w:rFonts w:asciiTheme="minorHAnsi" w:hAnsiTheme="minorHAnsi" w:cstheme="minorHAnsi"/>
                <w:b/>
                <w:sz w:val="22"/>
              </w:rPr>
              <w:t>.</w:t>
            </w:r>
          </w:p>
          <w:p w14:paraId="2C6E7849" w14:textId="3B65EAC3" w:rsidR="00251530" w:rsidRDefault="00854EA4" w:rsidP="00F630DF">
            <w:pPr>
              <w:pStyle w:val="Prrafodelista"/>
              <w:numPr>
                <w:ilvl w:val="0"/>
                <w:numId w:val="0"/>
              </w:numPr>
              <w:shd w:val="clear" w:color="auto" w:fill="FFFFFF"/>
              <w:spacing w:before="60" w:after="60"/>
              <w:ind w:left="720"/>
              <w:jc w:val="left"/>
              <w:rPr>
                <w:rFonts w:asciiTheme="majorHAnsi" w:hAnsiTheme="majorHAnsi"/>
                <w:sz w:val="22"/>
              </w:rPr>
            </w:pPr>
            <w:r w:rsidRPr="0055535F">
              <w:rPr>
                <w:rFonts w:asciiTheme="majorHAnsi" w:hAnsiTheme="majorHAnsi"/>
                <w:b/>
                <w:i/>
                <w:sz w:val="22"/>
              </w:rPr>
              <w:t>En este momento este caso de buena práctica se encuentra en pleno crecimiento y se ha transformado en un dispositivo transferible y escalable, pues se ha modelizado a través de un protocolo para su implementación paso a paso el que se entrega con un curso de formación en la transferencia de la metodología y herramientas lúdicas que permiten montarlo en cualquier otra ciudad de Latinoamérica. Hemos dictado un Curso Universitario en Herramientas de transformación cultural y escucha del territorio en América Latina" en el cual formamos a 40 funcionarios públicos de rango medio del Ministerio de Planificación</w:t>
            </w:r>
            <w:r w:rsidRPr="00854EA4">
              <w:rPr>
                <w:rFonts w:asciiTheme="majorHAnsi" w:hAnsiTheme="majorHAnsi"/>
                <w:sz w:val="22"/>
              </w:rPr>
              <w:t xml:space="preserve"> </w:t>
            </w:r>
            <w:r w:rsidRPr="0055535F">
              <w:rPr>
                <w:rFonts w:asciiTheme="majorHAnsi" w:hAnsiTheme="majorHAnsi"/>
                <w:b/>
                <w:i/>
                <w:sz w:val="22"/>
              </w:rPr>
              <w:t>Estratégica y Modernización de Estado de la provincia de Jujuy para que puedan llevar este caso de éxito a toda la provincia y de la Alcaldía de la Ciudad de Medellín y de la ciudad de México</w:t>
            </w:r>
            <w:r>
              <w:rPr>
                <w:rFonts w:asciiTheme="majorHAnsi" w:hAnsiTheme="majorHAnsi"/>
                <w:sz w:val="22"/>
              </w:rPr>
              <w:t xml:space="preserve"> a fin de incentivar la innovación y desafiarlos a proponer nuevas iniciativas de este tipo para atender las necesidades de las comunidades en las que gestionan. </w:t>
            </w:r>
          </w:p>
          <w:p w14:paraId="1A4D9AF1" w14:textId="45C44285" w:rsidR="0087597F" w:rsidRDefault="0087597F" w:rsidP="00F630DF">
            <w:pPr>
              <w:pStyle w:val="Prrafodelista"/>
              <w:numPr>
                <w:ilvl w:val="0"/>
                <w:numId w:val="0"/>
              </w:numPr>
              <w:shd w:val="clear" w:color="auto" w:fill="FFFFFF"/>
              <w:spacing w:before="60" w:after="60"/>
              <w:ind w:left="720"/>
              <w:jc w:val="left"/>
              <w:rPr>
                <w:rFonts w:asciiTheme="majorHAnsi" w:hAnsiTheme="majorHAnsi"/>
                <w:sz w:val="22"/>
              </w:rPr>
            </w:pPr>
          </w:p>
          <w:p w14:paraId="279C90C5" w14:textId="6E4C4CF5" w:rsidR="0087597F" w:rsidRPr="0087597F" w:rsidRDefault="0087597F" w:rsidP="001E2FE6">
            <w:pPr>
              <w:rPr>
                <w:rFonts w:ascii="Arial" w:hAnsi="Arial" w:cs="Arial"/>
                <w:color w:val="222222"/>
                <w:szCs w:val="24"/>
                <w:lang w:eastAsia="es-AR"/>
              </w:rPr>
            </w:pPr>
          </w:p>
        </w:tc>
      </w:tr>
      <w:tr w:rsidR="00B57141" w:rsidRPr="002758DA" w14:paraId="792E8C34" w14:textId="77777777" w:rsidTr="00F630DF">
        <w:trPr>
          <w:trHeight w:val="369"/>
        </w:trPr>
        <w:tc>
          <w:tcPr>
            <w:tcW w:w="5000" w:type="pct"/>
            <w:gridSpan w:val="2"/>
          </w:tcPr>
          <w:p w14:paraId="607F60FE" w14:textId="5F0DCB6F" w:rsidR="00B57141" w:rsidRPr="00A63B07" w:rsidRDefault="00B57141" w:rsidP="00B57141">
            <w:pPr>
              <w:pStyle w:val="Prrafodelista"/>
              <w:numPr>
                <w:ilvl w:val="0"/>
                <w:numId w:val="40"/>
              </w:numPr>
              <w:shd w:val="clear" w:color="auto" w:fill="FFFFFF"/>
              <w:spacing w:before="60" w:after="60"/>
              <w:jc w:val="left"/>
              <w:rPr>
                <w:rFonts w:asciiTheme="majorHAnsi" w:hAnsiTheme="majorHAnsi"/>
                <w:sz w:val="22"/>
              </w:rPr>
            </w:pPr>
            <w:r w:rsidRPr="0029709B">
              <w:rPr>
                <w:rFonts w:asciiTheme="majorHAnsi" w:hAnsiTheme="majorHAnsi"/>
                <w:sz w:val="22"/>
              </w:rPr>
              <w:lastRenderedPageBreak/>
              <w:t xml:space="preserve">Entre estos resultados, ¿la buena práctica </w:t>
            </w:r>
            <w:r w:rsidR="008D0BD8">
              <w:rPr>
                <w:rFonts w:asciiTheme="majorHAnsi" w:hAnsiTheme="majorHAnsi"/>
                <w:sz w:val="22"/>
              </w:rPr>
              <w:t xml:space="preserve">ha logrado alcanzar </w:t>
            </w:r>
            <w:r w:rsidRPr="0029709B">
              <w:rPr>
                <w:rFonts w:asciiTheme="majorHAnsi" w:hAnsiTheme="majorHAnsi"/>
                <w:sz w:val="22"/>
              </w:rPr>
              <w:t xml:space="preserve">mejoras en términos de </w:t>
            </w:r>
            <w:r w:rsidRPr="00A63B07">
              <w:rPr>
                <w:rFonts w:asciiTheme="majorHAnsi" w:hAnsiTheme="majorHAnsi"/>
                <w:sz w:val="22"/>
              </w:rPr>
              <w:t>igualdad de género, empoderamiento de las mujeres y/o inclusión social</w:t>
            </w:r>
            <w:r w:rsidRPr="0029709B">
              <w:rPr>
                <w:rFonts w:asciiTheme="majorHAnsi" w:hAnsiTheme="majorHAnsi"/>
                <w:sz w:val="22"/>
              </w:rPr>
              <w:t>?</w:t>
            </w:r>
          </w:p>
          <w:p w14:paraId="19FAE9D5" w14:textId="77777777" w:rsidR="00B57141" w:rsidRPr="00A63B07" w:rsidRDefault="00B57141" w:rsidP="00F630DF">
            <w:pPr>
              <w:pStyle w:val="Prrafodelista"/>
              <w:numPr>
                <w:ilvl w:val="0"/>
                <w:numId w:val="0"/>
              </w:numPr>
              <w:shd w:val="clear" w:color="auto" w:fill="FFFFFF"/>
              <w:spacing w:before="60" w:after="60"/>
              <w:ind w:left="720"/>
              <w:jc w:val="left"/>
              <w:rPr>
                <w:rFonts w:asciiTheme="majorHAnsi" w:hAnsiTheme="majorHAnsi"/>
                <w:sz w:val="22"/>
              </w:rPr>
            </w:pPr>
            <w:r w:rsidRPr="00A63B07">
              <w:rPr>
                <w:rFonts w:asciiTheme="majorHAnsi" w:hAnsiTheme="majorHAnsi"/>
                <w:sz w:val="22"/>
              </w:rPr>
              <w:br/>
              <w:t>Describa los cambios de comportamiento en términos de género que promueve la buena práctica, haciendo hincapié en la capacidad de acción, el liderazgo y la participación en la gobernanza local. Incluya los esfuerzos para cuestionar las normas discriminatorias y las dinámicas de poder desiguales. Destaque también cómo la intervención ha apoyado el bienestar (incluida la resiliencia psicológica) de los grupos marginados y ha mejorado su inclusión y participación en los procesos de toma de decisiones.</w:t>
            </w:r>
          </w:p>
          <w:p w14:paraId="3117BF77" w14:textId="31F0A59F" w:rsidR="00A63B07" w:rsidRPr="001E2FE6" w:rsidRDefault="001F4B6E" w:rsidP="00A63B07">
            <w:pPr>
              <w:spacing w:before="240" w:after="240" w:line="259" w:lineRule="auto"/>
              <w:rPr>
                <w:rFonts w:asciiTheme="minorHAnsi" w:hAnsiTheme="minorHAnsi" w:cstheme="minorHAnsi"/>
                <w:b/>
                <w:sz w:val="22"/>
              </w:rPr>
            </w:pPr>
            <w:r w:rsidRPr="001E2FE6">
              <w:rPr>
                <w:rFonts w:asciiTheme="minorHAnsi" w:hAnsiTheme="minorHAnsi" w:cstheme="minorHAnsi"/>
                <w:b/>
                <w:sz w:val="22"/>
              </w:rPr>
              <w:lastRenderedPageBreak/>
              <w:t>Esta práctica ha dado resultados en términos de igualdad de género y acceso a los bienes públi</w:t>
            </w:r>
            <w:r w:rsidR="0055535F" w:rsidRPr="001E2FE6">
              <w:rPr>
                <w:rFonts w:asciiTheme="minorHAnsi" w:hAnsiTheme="minorHAnsi" w:cstheme="minorHAnsi"/>
                <w:b/>
                <w:sz w:val="22"/>
              </w:rPr>
              <w:t>c</w:t>
            </w:r>
            <w:r w:rsidRPr="001E2FE6">
              <w:rPr>
                <w:rFonts w:asciiTheme="minorHAnsi" w:hAnsiTheme="minorHAnsi" w:cstheme="minorHAnsi"/>
                <w:b/>
                <w:sz w:val="22"/>
              </w:rPr>
              <w:t xml:space="preserve">os de apoyo y sostén para su empoderamiento. </w:t>
            </w:r>
            <w:r w:rsidR="00A63B07" w:rsidRPr="001E2FE6">
              <w:rPr>
                <w:rFonts w:asciiTheme="minorHAnsi" w:hAnsiTheme="minorHAnsi" w:cstheme="minorHAnsi"/>
                <w:b/>
                <w:sz w:val="22"/>
              </w:rPr>
              <w:t>P</w:t>
            </w:r>
            <w:r w:rsidR="006A3DD8" w:rsidRPr="001E2FE6">
              <w:rPr>
                <w:rFonts w:asciiTheme="minorHAnsi" w:hAnsiTheme="minorHAnsi" w:cstheme="minorHAnsi"/>
                <w:b/>
                <w:sz w:val="22"/>
              </w:rPr>
              <w:t xml:space="preserve">artiendo de un </w:t>
            </w:r>
            <w:r w:rsidR="00A63B07" w:rsidRPr="001E2FE6">
              <w:rPr>
                <w:rFonts w:asciiTheme="minorHAnsi" w:hAnsiTheme="minorHAnsi" w:cstheme="minorHAnsi"/>
                <w:b/>
                <w:sz w:val="22"/>
              </w:rPr>
              <w:t xml:space="preserve">diagnóstico que tuvo por objeto generar comprensión sobre el contexto y las relaciones existentes entre actores locales, así como identificar los recursos, oportunidades y desafíos para la colaboración dentro del sistema que se ocupa de la prevención de la violencia de género a nivel municipal en San Salvador de Jujuy y en algunas áreas específicas de la ciudad. </w:t>
            </w:r>
          </w:p>
          <w:p w14:paraId="34F1DE31" w14:textId="77777777" w:rsidR="00A63B07" w:rsidRPr="001E2FE6" w:rsidRDefault="00A63B07" w:rsidP="00A63B07">
            <w:pPr>
              <w:spacing w:before="240" w:after="240" w:line="259" w:lineRule="auto"/>
              <w:rPr>
                <w:rFonts w:asciiTheme="minorHAnsi" w:hAnsiTheme="minorHAnsi" w:cstheme="minorHAnsi"/>
                <w:sz w:val="22"/>
              </w:rPr>
            </w:pPr>
            <w:r w:rsidRPr="001E2FE6">
              <w:rPr>
                <w:rFonts w:asciiTheme="minorHAnsi" w:hAnsiTheme="minorHAnsi" w:cstheme="minorHAnsi"/>
                <w:sz w:val="22"/>
              </w:rPr>
              <w:t xml:space="preserve">Este diagnóstico arrojo algunos resultados sobre los cuales luego pudimos diseñar el plan de </w:t>
            </w:r>
            <w:proofErr w:type="gramStart"/>
            <w:r w:rsidRPr="001E2FE6">
              <w:rPr>
                <w:rFonts w:asciiTheme="minorHAnsi" w:hAnsiTheme="minorHAnsi" w:cstheme="minorHAnsi"/>
                <w:sz w:val="22"/>
              </w:rPr>
              <w:t>acción  del</w:t>
            </w:r>
            <w:proofErr w:type="gramEnd"/>
            <w:r w:rsidRPr="001E2FE6">
              <w:rPr>
                <w:rFonts w:asciiTheme="minorHAnsi" w:hAnsiTheme="minorHAnsi" w:cstheme="minorHAnsi"/>
                <w:sz w:val="22"/>
              </w:rPr>
              <w:t xml:space="preserve"> Escuchadero.  Por ejemplo:</w:t>
            </w:r>
          </w:p>
          <w:p w14:paraId="1100FA51" w14:textId="3DE5CB94" w:rsidR="00A63B07" w:rsidRPr="001E2FE6" w:rsidRDefault="00A63B07" w:rsidP="00A63B07">
            <w:pPr>
              <w:spacing w:before="240" w:after="240" w:line="259" w:lineRule="auto"/>
              <w:rPr>
                <w:rFonts w:asciiTheme="minorHAnsi" w:hAnsiTheme="minorHAnsi" w:cstheme="minorHAnsi"/>
                <w:sz w:val="22"/>
              </w:rPr>
            </w:pPr>
            <w:r w:rsidRPr="001E2FE6">
              <w:rPr>
                <w:rFonts w:asciiTheme="minorHAnsi" w:hAnsiTheme="minorHAnsi" w:cstheme="minorHAnsi"/>
                <w:sz w:val="22"/>
              </w:rPr>
              <w:t xml:space="preserve">- Falta de Correspondencia entre recursos y resultados. La provincia cuenta con normativa e institucionalidad acorde a la demanda de políticas públicas sobre género, sin embargo, exhibe niveles altos de violencia de género y un serio desajuste en la transversalización de la perspectiva, que terminan por invisibilizar o relativizar las buenas prácticas que también existen. Excede a este diagnóstico la capacidad de interpretar profundamente este punto, pero da cuenta de la necesidad de un diagnóstico público, integral y articulado entre distintos niveles jurisdiccionales. </w:t>
            </w:r>
          </w:p>
          <w:p w14:paraId="6D8F9D49" w14:textId="5C92583E" w:rsidR="00A63B07" w:rsidRPr="001E2FE6" w:rsidRDefault="00A63B07" w:rsidP="00A63B07">
            <w:pPr>
              <w:spacing w:before="240" w:after="240" w:line="259" w:lineRule="auto"/>
              <w:rPr>
                <w:rFonts w:asciiTheme="minorHAnsi" w:hAnsiTheme="minorHAnsi" w:cstheme="minorHAnsi"/>
                <w:sz w:val="22"/>
              </w:rPr>
            </w:pPr>
            <w:r w:rsidRPr="001E2FE6">
              <w:rPr>
                <w:rFonts w:asciiTheme="minorHAnsi" w:hAnsiTheme="minorHAnsi" w:cstheme="minorHAnsi"/>
                <w:sz w:val="22"/>
              </w:rPr>
              <w:t xml:space="preserve">- Necesidad de un cambio cultural profundo. En varios de los puntos analizados a lo largo de este documento se hace evidente la necesidad de un profundo cambio cultural. Incluye y trasciende a las instituciones, y se asienta en la sociedad misma. No solo las referencias a la violencia institucional, sino también un entendimiento sesgado o limitado de la cuestión de género que atraviesa a comunidades, agentes, funcionarios y también medios de comunicación. Este es otro elemento que debería abordarse con mayor profundidad en tanto es nodal para habilitar transformaciones en otros niveles -como las estructuras o las relaciones entre las personas. </w:t>
            </w:r>
          </w:p>
          <w:p w14:paraId="3991EBA3" w14:textId="1E14E52F" w:rsidR="00A63B07" w:rsidRPr="001E2FE6" w:rsidRDefault="00A63B07" w:rsidP="00A63B07">
            <w:pPr>
              <w:spacing w:before="240" w:after="240" w:line="259" w:lineRule="auto"/>
              <w:rPr>
                <w:rFonts w:asciiTheme="minorHAnsi" w:hAnsiTheme="minorHAnsi" w:cstheme="minorHAnsi"/>
                <w:sz w:val="22"/>
              </w:rPr>
            </w:pPr>
            <w:r w:rsidRPr="001E2FE6">
              <w:rPr>
                <w:rFonts w:asciiTheme="minorHAnsi" w:hAnsiTheme="minorHAnsi" w:cstheme="minorHAnsi"/>
                <w:sz w:val="22"/>
              </w:rPr>
              <w:t>- Lógica de la colaboración. Hay una fragmentación de tareas, saberes, recursos, estrategias entre jurisdicciones y sectores, que, en sí misma habla de una cultura o manera de trabajar desafíos sociales. Esta fragmentación impacta directamente en cómo se concibe una política pública que requiere de una mirada integral, sistémica y que concierte lógicas y capacidades de distintas jurisdicciones y sectores.</w:t>
            </w:r>
          </w:p>
          <w:p w14:paraId="18AE4E43" w14:textId="46A26AAF" w:rsidR="0087597F" w:rsidRPr="006A3DD8" w:rsidRDefault="00A63B07" w:rsidP="006A3DD8">
            <w:pPr>
              <w:spacing w:before="240" w:after="240" w:line="259" w:lineRule="auto"/>
              <w:rPr>
                <w:rFonts w:asciiTheme="majorHAnsi" w:hAnsiTheme="majorHAnsi"/>
                <w:sz w:val="22"/>
              </w:rPr>
            </w:pPr>
            <w:r w:rsidRPr="001E2FE6">
              <w:rPr>
                <w:rFonts w:asciiTheme="minorHAnsi" w:hAnsiTheme="minorHAnsi" w:cstheme="minorHAnsi"/>
                <w:sz w:val="22"/>
              </w:rPr>
              <w:t xml:space="preserve">Este diagnóstico nos ha permitido contar con una mirada del territorio que confirma la importancia de incorporar en nuestras iniciativas un componente de análisis de contexto y actores que permita diseñar o ajustar la estrategia de intervención. </w:t>
            </w:r>
            <w:r w:rsidR="006A3DD8" w:rsidRPr="001E2FE6">
              <w:rPr>
                <w:rFonts w:asciiTheme="minorHAnsi" w:hAnsiTheme="minorHAnsi" w:cstheme="minorHAnsi"/>
                <w:sz w:val="22"/>
              </w:rPr>
              <w:t xml:space="preserve"> </w:t>
            </w:r>
            <w:r w:rsidR="00894C86" w:rsidRPr="001E2FE6">
              <w:rPr>
                <w:rFonts w:asciiTheme="minorHAnsi" w:hAnsiTheme="minorHAnsi" w:cstheme="minorHAnsi"/>
                <w:sz w:val="22"/>
              </w:rPr>
              <w:t>Así fue que inspirados en el modelo de escuchaderos</w:t>
            </w:r>
            <w:r w:rsidR="00894C86">
              <w:rPr>
                <w:rFonts w:asciiTheme="majorHAnsi" w:hAnsiTheme="majorHAnsi"/>
                <w:sz w:val="22"/>
              </w:rPr>
              <w:t xml:space="preserve"> de la ciudad </w:t>
            </w:r>
            <w:r w:rsidR="00894C86" w:rsidRPr="001E2FE6">
              <w:rPr>
                <w:rFonts w:asciiTheme="minorHAnsi" w:hAnsiTheme="minorHAnsi" w:cstheme="minorHAnsi"/>
                <w:sz w:val="22"/>
              </w:rPr>
              <w:t>de Medellín y de la pregunta disparadora</w:t>
            </w:r>
            <w:r w:rsidR="009E24DD" w:rsidRPr="001E2FE6">
              <w:rPr>
                <w:rFonts w:asciiTheme="minorHAnsi" w:hAnsiTheme="minorHAnsi" w:cstheme="minorHAnsi"/>
                <w:sz w:val="22"/>
              </w:rPr>
              <w:t>:</w:t>
            </w:r>
            <w:r w:rsidR="00894C86" w:rsidRPr="001E2FE6">
              <w:rPr>
                <w:rFonts w:asciiTheme="minorHAnsi" w:hAnsiTheme="minorHAnsi" w:cstheme="minorHAnsi"/>
                <w:sz w:val="22"/>
              </w:rPr>
              <w:t xml:space="preserve"> Hola ¿</w:t>
            </w:r>
            <w:proofErr w:type="spellStart"/>
            <w:r w:rsidR="00894C86" w:rsidRPr="001E2FE6">
              <w:rPr>
                <w:rFonts w:asciiTheme="minorHAnsi" w:hAnsiTheme="minorHAnsi" w:cstheme="minorHAnsi"/>
                <w:sz w:val="22"/>
              </w:rPr>
              <w:t>como</w:t>
            </w:r>
            <w:proofErr w:type="spellEnd"/>
            <w:r w:rsidR="00894C86" w:rsidRPr="001E2FE6">
              <w:rPr>
                <w:rFonts w:asciiTheme="minorHAnsi" w:hAnsiTheme="minorHAnsi" w:cstheme="minorHAnsi"/>
                <w:sz w:val="22"/>
              </w:rPr>
              <w:t xml:space="preserve"> va tu vida?, diseñamos el nuestro, generando un espacio de encuentro ciudadano en el espacio público, con una oferta cultural, de servicios públicos y funcionarios públicos entrenados para detectar los casos de violencia de genero que permitían a las mujeres anónimamente atreverse a pedir ayuda y también a denunciar. </w:t>
            </w:r>
            <w:r w:rsidR="009E24DD" w:rsidRPr="001E2FE6">
              <w:rPr>
                <w:rFonts w:asciiTheme="minorHAnsi" w:hAnsiTheme="minorHAnsi" w:cstheme="minorHAnsi"/>
                <w:sz w:val="22"/>
              </w:rPr>
              <w:t>La persona llega al lugar donde está montado El Escuchadero y toma contacto con distintas propuestas lúdicas y creativas (umbrales) que se desarrollan como una “feria de las emociones” con distintos stands y postas desplegadas en un espacio público. Disfrutan de alguna actividad artística que se lleve a cabo en ese momento y recorrer los stands de otros servicios públicos municipales presentes,</w:t>
            </w:r>
            <w:r w:rsidR="009E24DD" w:rsidRPr="001E2FE6">
              <w:rPr>
                <w:rFonts w:asciiTheme="minorHAnsi" w:hAnsiTheme="minorHAnsi" w:cstheme="minorHAnsi"/>
              </w:rPr>
              <w:t xml:space="preserve"> </w:t>
            </w:r>
            <w:r w:rsidR="009E24DD" w:rsidRPr="001E2FE6">
              <w:rPr>
                <w:rFonts w:asciiTheme="minorHAnsi" w:hAnsiTheme="minorHAnsi" w:cstheme="minorHAnsi"/>
                <w:sz w:val="22"/>
              </w:rPr>
              <w:t xml:space="preserve"> stands informativos donde a partir de un código QR se pueden descargar las hojas de ruta con información en torno a las problemáticas foco y saber dónde recurrir si lo necesitaran y otras pueden acceder a un acompañamiento más individual en la cabina Escuchadero, donde podrán contar con una primera escucha y orientación por parte de agentes de salud y jurídicos. La atención es gratuita y sin límite de tiempo. Esta puesta en escena y dinámica ha favorecido que las mujeres se animen a denunciar</w:t>
            </w:r>
            <w:r w:rsidR="00F02302" w:rsidRPr="001E2FE6">
              <w:rPr>
                <w:rFonts w:asciiTheme="minorHAnsi" w:hAnsiTheme="minorHAnsi" w:cstheme="minorHAnsi"/>
                <w:sz w:val="22"/>
              </w:rPr>
              <w:t xml:space="preserve"> y</w:t>
            </w:r>
            <w:r w:rsidR="009E24DD" w:rsidRPr="001E2FE6">
              <w:rPr>
                <w:rFonts w:asciiTheme="minorHAnsi" w:hAnsiTheme="minorHAnsi" w:cstheme="minorHAnsi"/>
                <w:sz w:val="22"/>
              </w:rPr>
              <w:t xml:space="preserve"> pedir ayuda</w:t>
            </w:r>
            <w:r w:rsidR="00F02302" w:rsidRPr="001E2FE6">
              <w:rPr>
                <w:rFonts w:asciiTheme="minorHAnsi" w:hAnsiTheme="minorHAnsi" w:cstheme="minorHAnsi"/>
                <w:sz w:val="22"/>
              </w:rPr>
              <w:t xml:space="preserve"> (pudiendo ser derivadas)</w:t>
            </w:r>
            <w:r w:rsidR="009E24DD" w:rsidRPr="001E2FE6">
              <w:rPr>
                <w:rFonts w:asciiTheme="minorHAnsi" w:hAnsiTheme="minorHAnsi" w:cstheme="minorHAnsi"/>
                <w:sz w:val="22"/>
              </w:rPr>
              <w:t xml:space="preserve"> pasando 8 mujeres por día según datos del 2021. </w:t>
            </w:r>
            <w:r w:rsidR="001F4B6E" w:rsidRPr="001E2FE6">
              <w:rPr>
                <w:rFonts w:asciiTheme="minorHAnsi" w:hAnsiTheme="minorHAnsi" w:cstheme="minorHAnsi"/>
                <w:sz w:val="22"/>
              </w:rPr>
              <w:t>L</w:t>
            </w:r>
            <w:r w:rsidR="009E24DD" w:rsidRPr="001E2FE6">
              <w:rPr>
                <w:rFonts w:asciiTheme="minorHAnsi" w:hAnsiTheme="minorHAnsi" w:cstheme="minorHAnsi"/>
                <w:sz w:val="22"/>
              </w:rPr>
              <w:t xml:space="preserve">a dinámica descripta </w:t>
            </w:r>
            <w:r w:rsidR="001F4B6E" w:rsidRPr="001E2FE6">
              <w:rPr>
                <w:rFonts w:asciiTheme="minorHAnsi" w:hAnsiTheme="minorHAnsi" w:cstheme="minorHAnsi"/>
                <w:sz w:val="22"/>
              </w:rPr>
              <w:t xml:space="preserve">permite establecer un espacio cuidado y sensible sin sentirse </w:t>
            </w:r>
            <w:r w:rsidR="001F4B6E" w:rsidRPr="001E2FE6">
              <w:rPr>
                <w:rFonts w:asciiTheme="minorHAnsi" w:hAnsiTheme="minorHAnsi" w:cstheme="minorHAnsi"/>
                <w:sz w:val="22"/>
              </w:rPr>
              <w:lastRenderedPageBreak/>
              <w:t>expuestas pudiendo mantener el anonimato, mezcladas entre las actividades culturales y el público que transita libremente por el lugar.</w:t>
            </w:r>
            <w:r w:rsidR="001F4B6E">
              <w:rPr>
                <w:rFonts w:asciiTheme="majorHAnsi" w:hAnsiTheme="majorHAnsi"/>
                <w:sz w:val="22"/>
              </w:rPr>
              <w:t xml:space="preserve"> </w:t>
            </w:r>
          </w:p>
          <w:p w14:paraId="11B8CA1E" w14:textId="49E95D54" w:rsidR="0087597F" w:rsidRPr="00A63B07" w:rsidRDefault="0087597F" w:rsidP="00F630DF">
            <w:pPr>
              <w:pStyle w:val="Prrafodelista"/>
              <w:numPr>
                <w:ilvl w:val="0"/>
                <w:numId w:val="0"/>
              </w:numPr>
              <w:shd w:val="clear" w:color="auto" w:fill="FFFFFF"/>
              <w:spacing w:before="60" w:after="60"/>
              <w:ind w:left="720"/>
              <w:jc w:val="left"/>
              <w:rPr>
                <w:rFonts w:asciiTheme="majorHAnsi" w:hAnsiTheme="majorHAnsi"/>
                <w:sz w:val="22"/>
              </w:rPr>
            </w:pPr>
          </w:p>
        </w:tc>
      </w:tr>
      <w:tr w:rsidR="00B57141" w:rsidRPr="002758DA" w14:paraId="7BA5DB3E" w14:textId="77777777" w:rsidTr="00F630DF">
        <w:trPr>
          <w:trHeight w:val="369"/>
        </w:trPr>
        <w:tc>
          <w:tcPr>
            <w:tcW w:w="5000" w:type="pct"/>
            <w:gridSpan w:val="2"/>
          </w:tcPr>
          <w:p w14:paraId="09C5A6A6" w14:textId="77777777" w:rsidR="00B57141" w:rsidRPr="0029709B" w:rsidRDefault="00B57141" w:rsidP="00B57141">
            <w:pPr>
              <w:pStyle w:val="Prrafodelista"/>
              <w:numPr>
                <w:ilvl w:val="0"/>
                <w:numId w:val="40"/>
              </w:numPr>
              <w:shd w:val="clear" w:color="auto" w:fill="FFFFFF"/>
              <w:spacing w:before="60" w:after="60"/>
              <w:jc w:val="left"/>
              <w:rPr>
                <w:rFonts w:asciiTheme="majorHAnsi" w:hAnsiTheme="majorHAnsi"/>
                <w:sz w:val="22"/>
              </w:rPr>
            </w:pPr>
            <w:r w:rsidRPr="001E2FE6">
              <w:rPr>
                <w:rFonts w:asciiTheme="majorHAnsi" w:hAnsiTheme="majorHAnsi"/>
                <w:sz w:val="22"/>
              </w:rPr>
              <w:lastRenderedPageBreak/>
              <w:t>¿Qué</w:t>
            </w:r>
            <w:r w:rsidRPr="001E2FE6">
              <w:rPr>
                <w:rFonts w:asciiTheme="majorHAnsi" w:hAnsiTheme="majorHAnsi"/>
                <w:b/>
                <w:bCs/>
                <w:sz w:val="22"/>
              </w:rPr>
              <w:t xml:space="preserve"> retos clave</w:t>
            </w:r>
            <w:r w:rsidRPr="001E2FE6">
              <w:rPr>
                <w:rFonts w:asciiTheme="majorHAnsi" w:hAnsiTheme="majorHAnsi"/>
                <w:sz w:val="22"/>
              </w:rPr>
              <w:t xml:space="preserve"> encontró al implementar las </w:t>
            </w:r>
            <w:r w:rsidRPr="001E2FE6">
              <w:rPr>
                <w:rFonts w:asciiTheme="majorHAnsi" w:hAnsiTheme="majorHAnsi"/>
                <w:b/>
                <w:bCs/>
                <w:sz w:val="22"/>
              </w:rPr>
              <w:t>actividades de participación comunitaria</w:t>
            </w:r>
            <w:r w:rsidRPr="001E2FE6">
              <w:rPr>
                <w:rFonts w:asciiTheme="majorHAnsi" w:hAnsiTheme="majorHAnsi"/>
                <w:sz w:val="22"/>
              </w:rPr>
              <w:t xml:space="preserve"> y </w:t>
            </w:r>
            <w:r w:rsidRPr="001E2FE6">
              <w:rPr>
                <w:rFonts w:asciiTheme="majorHAnsi" w:hAnsiTheme="majorHAnsi"/>
                <w:b/>
                <w:bCs/>
                <w:sz w:val="22"/>
              </w:rPr>
              <w:t>cómo los abordó</w:t>
            </w:r>
            <w:r w:rsidRPr="001E2FE6">
              <w:rPr>
                <w:rFonts w:asciiTheme="majorHAnsi" w:hAnsiTheme="majorHAnsi"/>
                <w:sz w:val="22"/>
              </w:rPr>
              <w:t>?</w:t>
            </w:r>
            <w:r w:rsidRPr="0029709B">
              <w:rPr>
                <w:rFonts w:asciiTheme="majorHAnsi" w:hAnsiTheme="majorHAnsi"/>
                <w:sz w:val="22"/>
              </w:rPr>
              <w:br/>
            </w:r>
          </w:p>
          <w:p w14:paraId="59A5FA8E" w14:textId="779BEE13" w:rsidR="00B57141" w:rsidRDefault="00B57141" w:rsidP="00F630DF">
            <w:pPr>
              <w:pStyle w:val="Prrafodelista"/>
              <w:numPr>
                <w:ilvl w:val="0"/>
                <w:numId w:val="0"/>
              </w:numPr>
              <w:shd w:val="clear" w:color="auto" w:fill="FFFFFF"/>
              <w:spacing w:before="60" w:after="60"/>
              <w:ind w:left="720"/>
              <w:jc w:val="left"/>
              <w:rPr>
                <w:rFonts w:asciiTheme="majorHAnsi" w:hAnsiTheme="majorHAnsi"/>
                <w:i/>
                <w:sz w:val="22"/>
              </w:rPr>
            </w:pPr>
            <w:r w:rsidRPr="0029709B">
              <w:rPr>
                <w:rFonts w:asciiTheme="majorHAnsi" w:hAnsiTheme="majorHAnsi"/>
                <w:i/>
                <w:sz w:val="22"/>
              </w:rPr>
              <w:t xml:space="preserve">Si </w:t>
            </w:r>
            <w:r w:rsidR="00D611C5">
              <w:rPr>
                <w:rFonts w:asciiTheme="majorHAnsi" w:hAnsiTheme="majorHAnsi"/>
                <w:i/>
                <w:sz w:val="22"/>
              </w:rPr>
              <w:t>aplica</w:t>
            </w:r>
            <w:r w:rsidRPr="0029709B">
              <w:rPr>
                <w:rFonts w:asciiTheme="majorHAnsi" w:hAnsiTheme="majorHAnsi"/>
                <w:i/>
                <w:sz w:val="22"/>
              </w:rPr>
              <w:t xml:space="preserve">, incluya la resistencia de las comunidades, el rechazo o </w:t>
            </w:r>
            <w:r w:rsidR="00FE7659">
              <w:rPr>
                <w:rFonts w:asciiTheme="majorHAnsi" w:hAnsiTheme="majorHAnsi"/>
                <w:i/>
                <w:sz w:val="22"/>
              </w:rPr>
              <w:t>cuestiones</w:t>
            </w:r>
            <w:r w:rsidR="00FE7659" w:rsidRPr="00FE7659">
              <w:rPr>
                <w:rFonts w:asciiTheme="majorHAnsi" w:hAnsiTheme="majorHAnsi"/>
                <w:i/>
                <w:sz w:val="22"/>
              </w:rPr>
              <w:t xml:space="preserve"> relacionad</w:t>
            </w:r>
            <w:r w:rsidR="00FE7659">
              <w:rPr>
                <w:rFonts w:asciiTheme="majorHAnsi" w:hAnsiTheme="majorHAnsi"/>
                <w:i/>
                <w:sz w:val="22"/>
              </w:rPr>
              <w:t>as</w:t>
            </w:r>
            <w:r w:rsidRPr="0029709B">
              <w:rPr>
                <w:rFonts w:asciiTheme="majorHAnsi" w:hAnsiTheme="majorHAnsi"/>
                <w:i/>
                <w:sz w:val="22"/>
              </w:rPr>
              <w:t xml:space="preserve"> con dinámicas de poder desiguales. </w:t>
            </w:r>
          </w:p>
          <w:p w14:paraId="34093422" w14:textId="77777777" w:rsidR="006A3DD8" w:rsidRPr="001E2FE6" w:rsidRDefault="006A3DD8" w:rsidP="00F630DF">
            <w:pPr>
              <w:pStyle w:val="Prrafodelista"/>
              <w:numPr>
                <w:ilvl w:val="0"/>
                <w:numId w:val="0"/>
              </w:numPr>
              <w:shd w:val="clear" w:color="auto" w:fill="FFFFFF"/>
              <w:spacing w:before="60" w:after="60"/>
              <w:ind w:left="720"/>
              <w:jc w:val="left"/>
              <w:rPr>
                <w:rFonts w:asciiTheme="minorHAnsi" w:hAnsiTheme="minorHAnsi" w:cstheme="minorHAnsi"/>
                <w:b/>
                <w:i/>
                <w:sz w:val="22"/>
              </w:rPr>
            </w:pPr>
          </w:p>
          <w:p w14:paraId="3551FAA8" w14:textId="6D333E7E" w:rsidR="00950C8C" w:rsidRPr="001E2FE6" w:rsidRDefault="00950C8C" w:rsidP="00950C8C">
            <w:pPr>
              <w:shd w:val="clear" w:color="auto" w:fill="FFFFFF"/>
              <w:spacing w:before="60" w:after="60"/>
              <w:ind w:left="357" w:hanging="357"/>
              <w:jc w:val="left"/>
              <w:rPr>
                <w:rFonts w:asciiTheme="minorHAnsi" w:hAnsiTheme="minorHAnsi" w:cstheme="minorHAnsi"/>
                <w:sz w:val="22"/>
              </w:rPr>
            </w:pPr>
            <w:r w:rsidRPr="001E2FE6">
              <w:rPr>
                <w:rFonts w:asciiTheme="minorHAnsi" w:hAnsiTheme="minorHAnsi" w:cstheme="minorHAnsi"/>
                <w:b/>
                <w:i/>
                <w:sz w:val="22"/>
              </w:rPr>
              <w:t xml:space="preserve">En cuanto a </w:t>
            </w:r>
            <w:proofErr w:type="gramStart"/>
            <w:r w:rsidRPr="001E2FE6">
              <w:rPr>
                <w:rFonts w:asciiTheme="minorHAnsi" w:hAnsiTheme="minorHAnsi" w:cstheme="minorHAnsi"/>
                <w:b/>
                <w:i/>
                <w:sz w:val="22"/>
              </w:rPr>
              <w:t>las re</w:t>
            </w:r>
            <w:r w:rsidR="0055535F" w:rsidRPr="001E2FE6">
              <w:rPr>
                <w:rFonts w:asciiTheme="minorHAnsi" w:hAnsiTheme="minorHAnsi" w:cstheme="minorHAnsi"/>
                <w:b/>
                <w:i/>
                <w:sz w:val="22"/>
              </w:rPr>
              <w:t>tos</w:t>
            </w:r>
            <w:proofErr w:type="gramEnd"/>
            <w:r w:rsidR="0055535F" w:rsidRPr="001E2FE6">
              <w:rPr>
                <w:rFonts w:asciiTheme="minorHAnsi" w:hAnsiTheme="minorHAnsi" w:cstheme="minorHAnsi"/>
                <w:b/>
                <w:i/>
                <w:sz w:val="22"/>
              </w:rPr>
              <w:t xml:space="preserve"> clave</w:t>
            </w:r>
            <w:r w:rsidRPr="001E2FE6">
              <w:rPr>
                <w:rFonts w:asciiTheme="minorHAnsi" w:hAnsiTheme="minorHAnsi" w:cstheme="minorHAnsi"/>
                <w:b/>
                <w:i/>
                <w:sz w:val="22"/>
              </w:rPr>
              <w:t xml:space="preserve"> podemos enumerar</w:t>
            </w:r>
            <w:r w:rsidRPr="001E2FE6">
              <w:rPr>
                <w:rFonts w:asciiTheme="minorHAnsi" w:hAnsiTheme="minorHAnsi" w:cstheme="minorHAnsi"/>
                <w:sz w:val="22"/>
              </w:rPr>
              <w:t xml:space="preserve"> </w:t>
            </w:r>
            <w:r w:rsidR="004434B5" w:rsidRPr="001E2FE6">
              <w:rPr>
                <w:rFonts w:asciiTheme="minorHAnsi" w:hAnsiTheme="minorHAnsi" w:cstheme="minorHAnsi"/>
                <w:sz w:val="22"/>
              </w:rPr>
              <w:t xml:space="preserve">las propias </w:t>
            </w:r>
            <w:r w:rsidR="004434B5" w:rsidRPr="001E2FE6">
              <w:rPr>
                <w:rFonts w:asciiTheme="minorHAnsi" w:hAnsiTheme="minorHAnsi" w:cstheme="minorHAnsi"/>
                <w:b/>
                <w:i/>
                <w:sz w:val="22"/>
              </w:rPr>
              <w:t>resistencias de los actores públicos</w:t>
            </w:r>
            <w:r w:rsidR="004434B5" w:rsidRPr="001E2FE6">
              <w:rPr>
                <w:rFonts w:asciiTheme="minorHAnsi" w:hAnsiTheme="minorHAnsi" w:cstheme="minorHAnsi"/>
                <w:sz w:val="22"/>
              </w:rPr>
              <w:t xml:space="preserve"> que no lograban tender puentes de escucha y </w:t>
            </w:r>
            <w:r w:rsidR="00926EE6" w:rsidRPr="001E2FE6">
              <w:rPr>
                <w:rFonts w:asciiTheme="minorHAnsi" w:hAnsiTheme="minorHAnsi" w:cstheme="minorHAnsi"/>
                <w:sz w:val="22"/>
              </w:rPr>
              <w:t>vínculos de bienestar con</w:t>
            </w:r>
            <w:r w:rsidR="004434B5" w:rsidRPr="001E2FE6">
              <w:rPr>
                <w:rFonts w:asciiTheme="minorHAnsi" w:hAnsiTheme="minorHAnsi" w:cstheme="minorHAnsi"/>
                <w:sz w:val="22"/>
              </w:rPr>
              <w:t xml:space="preserve"> sus comunidades. P</w:t>
            </w:r>
            <w:r w:rsidRPr="001E2FE6">
              <w:rPr>
                <w:rFonts w:asciiTheme="minorHAnsi" w:hAnsiTheme="minorHAnsi" w:cstheme="minorHAnsi"/>
                <w:sz w:val="22"/>
              </w:rPr>
              <w:t>or ejemplo, las resistencias dadas desde la institucionalidad y de los funcionarios públicos que tienen una capacidad limitada para el cambio de paradigma en los temas relacionados con el género sobre todo en aquellos que no trabajan directamente la temática.</w:t>
            </w:r>
          </w:p>
          <w:p w14:paraId="470CAB5E" w14:textId="302B7ECC" w:rsidR="00950C8C" w:rsidRPr="001E2FE6" w:rsidRDefault="00950C8C" w:rsidP="00950C8C">
            <w:pPr>
              <w:shd w:val="clear" w:color="auto" w:fill="FFFFFF"/>
              <w:spacing w:before="60" w:after="60"/>
              <w:ind w:left="357" w:hanging="357"/>
              <w:jc w:val="left"/>
              <w:rPr>
                <w:rFonts w:asciiTheme="minorHAnsi" w:hAnsiTheme="minorHAnsi" w:cstheme="minorHAnsi"/>
                <w:sz w:val="22"/>
              </w:rPr>
            </w:pPr>
            <w:r w:rsidRPr="001E2FE6">
              <w:rPr>
                <w:rFonts w:asciiTheme="minorHAnsi" w:hAnsiTheme="minorHAnsi" w:cstheme="minorHAnsi"/>
                <w:b/>
                <w:i/>
                <w:sz w:val="22"/>
              </w:rPr>
              <w:t>La diversidad de legislación</w:t>
            </w:r>
            <w:r w:rsidRPr="001E2FE6">
              <w:rPr>
                <w:rFonts w:asciiTheme="minorHAnsi" w:hAnsiTheme="minorHAnsi" w:cstheme="minorHAnsi"/>
                <w:sz w:val="22"/>
              </w:rPr>
              <w:t xml:space="preserve"> que ofrece una amplia gama de </w:t>
            </w:r>
            <w:r w:rsidR="004434B5" w:rsidRPr="001E2FE6">
              <w:rPr>
                <w:rFonts w:asciiTheme="minorHAnsi" w:hAnsiTheme="minorHAnsi" w:cstheme="minorHAnsi"/>
                <w:sz w:val="22"/>
              </w:rPr>
              <w:t xml:space="preserve">servicios </w:t>
            </w:r>
            <w:r w:rsidRPr="001E2FE6">
              <w:rPr>
                <w:rFonts w:asciiTheme="minorHAnsi" w:hAnsiTheme="minorHAnsi" w:cstheme="minorHAnsi"/>
                <w:sz w:val="22"/>
              </w:rPr>
              <w:t>públicos para atender las cuestiones de género y violencia de género distribuida en diferentes organismos</w:t>
            </w:r>
            <w:r w:rsidR="004434B5" w:rsidRPr="001E2FE6">
              <w:rPr>
                <w:rFonts w:asciiTheme="minorHAnsi" w:hAnsiTheme="minorHAnsi" w:cstheme="minorHAnsi"/>
                <w:sz w:val="22"/>
              </w:rPr>
              <w:t>:</w:t>
            </w:r>
            <w:r w:rsidRPr="001E2FE6">
              <w:rPr>
                <w:rFonts w:asciiTheme="minorHAnsi" w:hAnsiTheme="minorHAnsi" w:cstheme="minorHAnsi"/>
                <w:sz w:val="22"/>
              </w:rPr>
              <w:t xml:space="preserve"> Poder Ejecutivo y Judicial, nacional, provincial y municipal.</w:t>
            </w:r>
            <w:r w:rsidR="0055535F" w:rsidRPr="001E2FE6">
              <w:rPr>
                <w:rFonts w:asciiTheme="minorHAnsi" w:hAnsiTheme="minorHAnsi" w:cstheme="minorHAnsi"/>
                <w:sz w:val="22"/>
              </w:rPr>
              <w:t xml:space="preserve"> Si bien la </w:t>
            </w:r>
            <w:r w:rsidRPr="001E2FE6">
              <w:rPr>
                <w:rFonts w:asciiTheme="minorHAnsi" w:hAnsiTheme="minorHAnsi" w:cstheme="minorHAnsi"/>
                <w:sz w:val="22"/>
              </w:rPr>
              <w:t xml:space="preserve">multiplicidad de recursos de atención y prevención de la </w:t>
            </w:r>
            <w:r w:rsidR="004434B5" w:rsidRPr="001E2FE6">
              <w:rPr>
                <w:rFonts w:asciiTheme="minorHAnsi" w:hAnsiTheme="minorHAnsi" w:cstheme="minorHAnsi"/>
                <w:sz w:val="22"/>
              </w:rPr>
              <w:t>v</w:t>
            </w:r>
            <w:r w:rsidRPr="001E2FE6">
              <w:rPr>
                <w:rFonts w:asciiTheme="minorHAnsi" w:hAnsiTheme="minorHAnsi" w:cstheme="minorHAnsi"/>
                <w:sz w:val="22"/>
              </w:rPr>
              <w:t xml:space="preserve">iolencia de </w:t>
            </w:r>
            <w:r w:rsidR="004434B5" w:rsidRPr="001E2FE6">
              <w:rPr>
                <w:rFonts w:asciiTheme="minorHAnsi" w:hAnsiTheme="minorHAnsi" w:cstheme="minorHAnsi"/>
                <w:sz w:val="22"/>
              </w:rPr>
              <w:t>gé</w:t>
            </w:r>
            <w:r w:rsidRPr="001E2FE6">
              <w:rPr>
                <w:rFonts w:asciiTheme="minorHAnsi" w:hAnsiTheme="minorHAnsi" w:cstheme="minorHAnsi"/>
                <w:sz w:val="22"/>
              </w:rPr>
              <w:t xml:space="preserve">nero de distinto nivel jurisdiccional y </w:t>
            </w:r>
            <w:r w:rsidR="004434B5" w:rsidRPr="001E2FE6">
              <w:rPr>
                <w:rFonts w:asciiTheme="minorHAnsi" w:hAnsiTheme="minorHAnsi" w:cstheme="minorHAnsi"/>
                <w:sz w:val="22"/>
              </w:rPr>
              <w:t xml:space="preserve">variada oferta desde las </w:t>
            </w:r>
            <w:r w:rsidRPr="001E2FE6">
              <w:rPr>
                <w:rFonts w:asciiTheme="minorHAnsi" w:hAnsiTheme="minorHAnsi" w:cstheme="minorHAnsi"/>
                <w:sz w:val="22"/>
              </w:rPr>
              <w:t>OSC</w:t>
            </w:r>
            <w:r w:rsidR="004434B5" w:rsidRPr="001E2FE6">
              <w:rPr>
                <w:rFonts w:asciiTheme="minorHAnsi" w:hAnsiTheme="minorHAnsi" w:cstheme="minorHAnsi"/>
                <w:sz w:val="22"/>
              </w:rPr>
              <w:t>,</w:t>
            </w:r>
            <w:r w:rsidR="0055535F" w:rsidRPr="001E2FE6">
              <w:rPr>
                <w:rFonts w:asciiTheme="minorHAnsi" w:hAnsiTheme="minorHAnsi" w:cstheme="minorHAnsi"/>
                <w:sz w:val="22"/>
              </w:rPr>
              <w:t xml:space="preserve"> pareciera a priori un buen indicio, el hecho que todos los </w:t>
            </w:r>
            <w:r w:rsidR="004434B5" w:rsidRPr="001E2FE6">
              <w:rPr>
                <w:rFonts w:asciiTheme="minorHAnsi" w:hAnsiTheme="minorHAnsi" w:cstheme="minorHAnsi"/>
                <w:sz w:val="22"/>
              </w:rPr>
              <w:t xml:space="preserve">actores </w:t>
            </w:r>
            <w:r w:rsidRPr="001E2FE6">
              <w:rPr>
                <w:rFonts w:asciiTheme="minorHAnsi" w:hAnsiTheme="minorHAnsi" w:cstheme="minorHAnsi"/>
                <w:sz w:val="22"/>
              </w:rPr>
              <w:t>trabajan fragmentadamente</w:t>
            </w:r>
            <w:r w:rsidR="0055535F" w:rsidRPr="001E2FE6">
              <w:rPr>
                <w:rFonts w:asciiTheme="minorHAnsi" w:hAnsiTheme="minorHAnsi" w:cstheme="minorHAnsi"/>
                <w:sz w:val="22"/>
              </w:rPr>
              <w:t xml:space="preserve"> y </w:t>
            </w:r>
            <w:r w:rsidRPr="001E2FE6">
              <w:rPr>
                <w:rFonts w:asciiTheme="minorHAnsi" w:hAnsiTheme="minorHAnsi" w:cstheme="minorHAnsi"/>
                <w:sz w:val="22"/>
              </w:rPr>
              <w:t>sin articulación en red</w:t>
            </w:r>
            <w:r w:rsidR="0055535F" w:rsidRPr="001E2FE6">
              <w:rPr>
                <w:rFonts w:asciiTheme="minorHAnsi" w:hAnsiTheme="minorHAnsi" w:cstheme="minorHAnsi"/>
                <w:sz w:val="22"/>
              </w:rPr>
              <w:t xml:space="preserve"> fue un reto importante, pues era necesario un abordaje multiactoral e interdisciplinario y no fue fácil lograr esta articulación en los inicios.</w:t>
            </w:r>
          </w:p>
          <w:p w14:paraId="385140B9" w14:textId="302BB009" w:rsidR="00950C8C" w:rsidRPr="001E2FE6" w:rsidRDefault="00950C8C" w:rsidP="00950C8C">
            <w:pPr>
              <w:shd w:val="clear" w:color="auto" w:fill="FFFFFF"/>
              <w:spacing w:before="60" w:after="60"/>
              <w:ind w:left="357" w:hanging="357"/>
              <w:jc w:val="left"/>
              <w:rPr>
                <w:rFonts w:asciiTheme="minorHAnsi" w:hAnsiTheme="minorHAnsi" w:cstheme="minorHAnsi"/>
                <w:sz w:val="22"/>
              </w:rPr>
            </w:pPr>
            <w:r w:rsidRPr="001E2FE6">
              <w:rPr>
                <w:rFonts w:asciiTheme="minorHAnsi" w:hAnsiTheme="minorHAnsi" w:cstheme="minorHAnsi"/>
                <w:b/>
                <w:i/>
                <w:sz w:val="22"/>
              </w:rPr>
              <w:t>Los datos estadísticos</w:t>
            </w:r>
            <w:r w:rsidRPr="001E2FE6">
              <w:rPr>
                <w:rFonts w:asciiTheme="minorHAnsi" w:hAnsiTheme="minorHAnsi" w:cstheme="minorHAnsi"/>
                <w:sz w:val="22"/>
              </w:rPr>
              <w:t xml:space="preserve"> </w:t>
            </w:r>
            <w:r w:rsidR="002429E8" w:rsidRPr="001E2FE6">
              <w:rPr>
                <w:rFonts w:asciiTheme="minorHAnsi" w:hAnsiTheme="minorHAnsi" w:cstheme="minorHAnsi"/>
                <w:sz w:val="22"/>
              </w:rPr>
              <w:t xml:space="preserve">que </w:t>
            </w:r>
            <w:r w:rsidRPr="001E2FE6">
              <w:rPr>
                <w:rFonts w:asciiTheme="minorHAnsi" w:hAnsiTheme="minorHAnsi" w:cstheme="minorHAnsi"/>
                <w:sz w:val="22"/>
              </w:rPr>
              <w:t>no est</w:t>
            </w:r>
            <w:r w:rsidR="00727350" w:rsidRPr="001E2FE6">
              <w:rPr>
                <w:rFonts w:asciiTheme="minorHAnsi" w:hAnsiTheme="minorHAnsi" w:cstheme="minorHAnsi"/>
                <w:sz w:val="22"/>
              </w:rPr>
              <w:t xml:space="preserve">aban </w:t>
            </w:r>
            <w:r w:rsidRPr="001E2FE6">
              <w:rPr>
                <w:rFonts w:asciiTheme="minorHAnsi" w:hAnsiTheme="minorHAnsi" w:cstheme="minorHAnsi"/>
                <w:sz w:val="22"/>
              </w:rPr>
              <w:t xml:space="preserve">integrados, </w:t>
            </w:r>
            <w:r w:rsidR="00727350" w:rsidRPr="001E2FE6">
              <w:rPr>
                <w:rFonts w:asciiTheme="minorHAnsi" w:hAnsiTheme="minorHAnsi" w:cstheme="minorHAnsi"/>
                <w:sz w:val="22"/>
              </w:rPr>
              <w:t xml:space="preserve">enfrentamos </w:t>
            </w:r>
            <w:r w:rsidRPr="001E2FE6">
              <w:rPr>
                <w:rFonts w:asciiTheme="minorHAnsi" w:hAnsiTheme="minorHAnsi" w:cstheme="minorHAnsi"/>
                <w:sz w:val="22"/>
              </w:rPr>
              <w:t>una multiplicidad de fuentes y no se observa</w:t>
            </w:r>
            <w:r w:rsidR="00727350" w:rsidRPr="001E2FE6">
              <w:rPr>
                <w:rFonts w:asciiTheme="minorHAnsi" w:hAnsiTheme="minorHAnsi" w:cstheme="minorHAnsi"/>
                <w:sz w:val="22"/>
              </w:rPr>
              <w:t>ba</w:t>
            </w:r>
            <w:r w:rsidRPr="001E2FE6">
              <w:rPr>
                <w:rFonts w:asciiTheme="minorHAnsi" w:hAnsiTheme="minorHAnsi" w:cstheme="minorHAnsi"/>
                <w:sz w:val="22"/>
              </w:rPr>
              <w:t xml:space="preserve"> que exist</w:t>
            </w:r>
            <w:r w:rsidR="00727350" w:rsidRPr="001E2FE6">
              <w:rPr>
                <w:rFonts w:asciiTheme="minorHAnsi" w:hAnsiTheme="minorHAnsi" w:cstheme="minorHAnsi"/>
                <w:sz w:val="22"/>
              </w:rPr>
              <w:t>iera</w:t>
            </w:r>
            <w:r w:rsidRPr="001E2FE6">
              <w:rPr>
                <w:rFonts w:asciiTheme="minorHAnsi" w:hAnsiTheme="minorHAnsi" w:cstheme="minorHAnsi"/>
                <w:sz w:val="22"/>
              </w:rPr>
              <w:t xml:space="preserve"> una propuesta de uso adaptada a los desafíos locales para definir estrategias integrales de uso de la información en el contexto de las políticas públicas.  </w:t>
            </w:r>
            <w:r w:rsidR="00727350" w:rsidRPr="001E2FE6">
              <w:rPr>
                <w:rFonts w:asciiTheme="minorHAnsi" w:hAnsiTheme="minorHAnsi" w:cstheme="minorHAnsi"/>
                <w:sz w:val="22"/>
              </w:rPr>
              <w:t xml:space="preserve">Cada organismo contaba con sus </w:t>
            </w:r>
            <w:proofErr w:type="gramStart"/>
            <w:r w:rsidR="00727350" w:rsidRPr="001E2FE6">
              <w:rPr>
                <w:rFonts w:asciiTheme="minorHAnsi" w:hAnsiTheme="minorHAnsi" w:cstheme="minorHAnsi"/>
                <w:sz w:val="22"/>
              </w:rPr>
              <w:t>datos</w:t>
            </w:r>
            <w:proofErr w:type="gramEnd"/>
            <w:r w:rsidR="00727350" w:rsidRPr="001E2FE6">
              <w:rPr>
                <w:rFonts w:asciiTheme="minorHAnsi" w:hAnsiTheme="minorHAnsi" w:cstheme="minorHAnsi"/>
                <w:sz w:val="22"/>
              </w:rPr>
              <w:t xml:space="preserve"> pero no resultaban consistentes con los demás.</w:t>
            </w:r>
          </w:p>
          <w:p w14:paraId="7E96D63D" w14:textId="79AA31A3" w:rsidR="009E24DD" w:rsidRPr="0029709B" w:rsidRDefault="002429E8" w:rsidP="002429E8">
            <w:pPr>
              <w:shd w:val="clear" w:color="auto" w:fill="FFFFFF"/>
              <w:spacing w:before="60" w:after="60"/>
              <w:ind w:left="357" w:hanging="357"/>
              <w:jc w:val="left"/>
              <w:rPr>
                <w:rFonts w:asciiTheme="majorHAnsi" w:hAnsiTheme="majorHAnsi"/>
                <w:sz w:val="22"/>
              </w:rPr>
            </w:pPr>
            <w:r w:rsidRPr="001E2FE6">
              <w:rPr>
                <w:rFonts w:asciiTheme="minorHAnsi" w:hAnsiTheme="minorHAnsi" w:cstheme="minorHAnsi"/>
                <w:b/>
                <w:i/>
                <w:sz w:val="22"/>
              </w:rPr>
              <w:t>Para abordar esta barreras y poder avanzar en el trabajo territorial con participación comunitaria, se reunió a los distintos actores locales y vecinos a trabajar en mesas de trabajo donde se realizó un diagnostico participativo y mapeamiento barrial para entre todos identificar los retos y oportunidades de cara a planificar las acciones territoriales</w:t>
            </w:r>
            <w:r w:rsidRPr="001E2FE6">
              <w:rPr>
                <w:rFonts w:asciiTheme="minorHAnsi" w:hAnsiTheme="minorHAnsi" w:cstheme="minorHAnsi"/>
                <w:sz w:val="22"/>
              </w:rPr>
              <w:t xml:space="preserve"> que nos permitieron diseñar el plan de acción que nos permitió concluir con el diseño del programa Escuchadero y el dispositivo en el espacio público. Así fue que se logró el trabajo en red de más de 20 organizaciones locales y dependencias públicas que hasta ese momento no lo habían hecho. Para esto también fue clave el actor político aglutinante de esta masa crítica que fue la Secretaría de Gobierno local que supo llevar adelante junto con Crear Vale la Pena una agenda</w:t>
            </w:r>
            <w:r>
              <w:rPr>
                <w:rFonts w:asciiTheme="majorHAnsi" w:hAnsiTheme="majorHAnsi"/>
                <w:sz w:val="22"/>
              </w:rPr>
              <w:t xml:space="preserve"> </w:t>
            </w:r>
            <w:r w:rsidRPr="001E2FE6">
              <w:rPr>
                <w:rFonts w:asciiTheme="minorHAnsi" w:hAnsiTheme="minorHAnsi" w:cstheme="minorHAnsi"/>
                <w:sz w:val="22"/>
              </w:rPr>
              <w:t>de trabajo multiactoral que consolidó la participación social del sector público, privado, la comunidad y la sociedad civil.</w:t>
            </w:r>
          </w:p>
        </w:tc>
      </w:tr>
      <w:tr w:rsidR="00B57141" w:rsidRPr="002758DA" w14:paraId="2B73A55B" w14:textId="77777777" w:rsidTr="00F630DF">
        <w:trPr>
          <w:trHeight w:val="369"/>
        </w:trPr>
        <w:tc>
          <w:tcPr>
            <w:tcW w:w="5000" w:type="pct"/>
            <w:gridSpan w:val="2"/>
          </w:tcPr>
          <w:p w14:paraId="1FD6BA6C" w14:textId="77777777" w:rsidR="00B57141" w:rsidRPr="00B74384" w:rsidRDefault="00B57141" w:rsidP="00B57141">
            <w:pPr>
              <w:pStyle w:val="Prrafodelista"/>
              <w:numPr>
                <w:ilvl w:val="0"/>
                <w:numId w:val="40"/>
              </w:numPr>
              <w:shd w:val="clear" w:color="auto" w:fill="FFFFFF"/>
              <w:spacing w:before="60" w:after="60"/>
              <w:rPr>
                <w:rFonts w:asciiTheme="majorHAnsi" w:hAnsiTheme="majorHAnsi"/>
                <w:sz w:val="22"/>
              </w:rPr>
            </w:pPr>
            <w:r w:rsidRPr="0029709B">
              <w:rPr>
                <w:rFonts w:asciiTheme="majorHAnsi" w:hAnsiTheme="majorHAnsi"/>
                <w:color w:val="000000" w:themeColor="text1"/>
                <w:sz w:val="22"/>
              </w:rPr>
              <w:t xml:space="preserve">¿Cuáles son las principales </w:t>
            </w:r>
            <w:r w:rsidRPr="0029709B">
              <w:rPr>
                <w:rFonts w:asciiTheme="majorHAnsi" w:hAnsiTheme="majorHAnsi"/>
                <w:b/>
                <w:bCs/>
                <w:color w:val="000000" w:themeColor="text1"/>
                <w:sz w:val="22"/>
              </w:rPr>
              <w:t>enseñanzas adquiridas</w:t>
            </w:r>
            <w:r w:rsidRPr="0029709B">
              <w:rPr>
                <w:rFonts w:asciiTheme="majorHAnsi" w:hAnsiTheme="majorHAnsi"/>
                <w:color w:val="000000" w:themeColor="text1"/>
                <w:sz w:val="22"/>
              </w:rPr>
              <w:t xml:space="preserve"> de su buena práctica de participación comuni</w:t>
            </w:r>
            <w:r w:rsidR="00EC353E" w:rsidRPr="0029709B">
              <w:rPr>
                <w:rFonts w:asciiTheme="majorHAnsi" w:hAnsiTheme="majorHAnsi"/>
                <w:color w:val="000000" w:themeColor="text1"/>
                <w:sz w:val="22"/>
              </w:rPr>
              <w:t>taria</w:t>
            </w:r>
            <w:r w:rsidRPr="0029709B">
              <w:rPr>
                <w:rFonts w:asciiTheme="majorHAnsi" w:hAnsiTheme="majorHAnsi"/>
                <w:color w:val="000000" w:themeColor="text1"/>
                <w:sz w:val="22"/>
              </w:rPr>
              <w:t xml:space="preserve">? </w:t>
            </w:r>
          </w:p>
          <w:p w14:paraId="6BF745B3" w14:textId="77777777" w:rsidR="00611BB4" w:rsidRPr="00B74384" w:rsidRDefault="00611BB4" w:rsidP="00611BB4">
            <w:pPr>
              <w:spacing w:after="0"/>
              <w:textAlignment w:val="baseline"/>
              <w:rPr>
                <w:rFonts w:ascii="Calibri" w:hAnsi="Calibri" w:cs="Calibri"/>
                <w:color w:val="000000"/>
                <w:sz w:val="22"/>
                <w:lang w:val="es-AR" w:eastAsia="es-AR"/>
              </w:rPr>
            </w:pPr>
            <w:r w:rsidRPr="001E2FE6">
              <w:rPr>
                <w:rFonts w:ascii="Calibri" w:hAnsi="Calibri" w:cs="Calibri"/>
                <w:b/>
                <w:color w:val="000000"/>
                <w:sz w:val="22"/>
                <w:lang w:val="es-AR" w:eastAsia="es-AR"/>
              </w:rPr>
              <w:t xml:space="preserve">-La creación de un equipo de trabajo </w:t>
            </w:r>
            <w:r w:rsidRPr="001E2FE6">
              <w:rPr>
                <w:rFonts w:ascii="Calibri" w:hAnsi="Calibri" w:cs="Calibri"/>
                <w:b/>
                <w:i/>
                <w:iCs/>
                <w:color w:val="000000"/>
                <w:sz w:val="22"/>
                <w:lang w:val="es-AR" w:eastAsia="es-AR"/>
              </w:rPr>
              <w:t>multiactoral</w:t>
            </w:r>
            <w:r w:rsidRPr="00B74384">
              <w:rPr>
                <w:rFonts w:ascii="Calibri" w:hAnsi="Calibri" w:cs="Calibri"/>
                <w:i/>
                <w:iCs/>
                <w:color w:val="000000"/>
                <w:sz w:val="22"/>
                <w:lang w:val="es-AR" w:eastAsia="es-AR"/>
              </w:rPr>
              <w:t xml:space="preserve"> </w:t>
            </w:r>
            <w:r w:rsidRPr="00B74384">
              <w:rPr>
                <w:rFonts w:ascii="Calibri" w:hAnsi="Calibri" w:cs="Calibri"/>
                <w:color w:val="000000"/>
                <w:sz w:val="22"/>
                <w:lang w:val="es-AR" w:eastAsia="es-AR"/>
              </w:rPr>
              <w:t>que genera articulación entre las diferentes direcciones del municipio</w:t>
            </w:r>
            <w:r>
              <w:rPr>
                <w:rFonts w:ascii="Calibri" w:hAnsi="Calibri" w:cs="Calibri"/>
                <w:color w:val="000000"/>
                <w:sz w:val="22"/>
                <w:lang w:val="es-AR" w:eastAsia="es-AR"/>
              </w:rPr>
              <w:t>, los distintos actores de la sociedad civil y la comunidad</w:t>
            </w:r>
          </w:p>
          <w:p w14:paraId="0839E5A8" w14:textId="77777777" w:rsidR="00611BB4" w:rsidRPr="001E2FE6" w:rsidRDefault="00611BB4" w:rsidP="00611BB4">
            <w:pPr>
              <w:spacing w:after="0"/>
              <w:jc w:val="left"/>
              <w:rPr>
                <w:rFonts w:ascii="Times New Roman" w:hAnsi="Times New Roman"/>
                <w:b/>
                <w:szCs w:val="24"/>
                <w:lang w:val="es-AR" w:eastAsia="es-AR"/>
              </w:rPr>
            </w:pPr>
            <w:r w:rsidRPr="001E2FE6">
              <w:rPr>
                <w:rFonts w:ascii="Calibri" w:hAnsi="Calibri" w:cs="Calibri"/>
                <w:b/>
                <w:color w:val="000000"/>
                <w:lang w:val="es-AR" w:eastAsia="es-AR"/>
              </w:rPr>
              <w:t>-</w:t>
            </w:r>
            <w:r w:rsidRPr="001E2FE6">
              <w:rPr>
                <w:rFonts w:ascii="Calibri" w:hAnsi="Calibri" w:cs="Calibri"/>
                <w:b/>
                <w:color w:val="000000"/>
                <w:sz w:val="22"/>
                <w:lang w:val="es-AR" w:eastAsia="es-AR"/>
              </w:rPr>
              <w:t xml:space="preserve">Brindar a los y las ciudadanas la posibilidad de vivir una experiencia creativa y reflexiva en torno a la necesidad de construir </w:t>
            </w:r>
            <w:r w:rsidRPr="001E2FE6">
              <w:rPr>
                <w:rFonts w:ascii="Calibri" w:hAnsi="Calibri" w:cs="Calibri"/>
                <w:b/>
                <w:i/>
                <w:iCs/>
                <w:color w:val="000000"/>
                <w:sz w:val="22"/>
                <w:lang w:val="es-AR" w:eastAsia="es-AR"/>
              </w:rPr>
              <w:t>comunidades más saludables</w:t>
            </w:r>
            <w:r w:rsidRPr="001E2FE6">
              <w:rPr>
                <w:rFonts w:ascii="Calibri" w:hAnsi="Calibri" w:cs="Calibri"/>
                <w:b/>
                <w:color w:val="000000"/>
                <w:sz w:val="22"/>
                <w:lang w:val="es-AR" w:eastAsia="es-AR"/>
              </w:rPr>
              <w:t>.</w:t>
            </w:r>
          </w:p>
          <w:p w14:paraId="302C1ACD" w14:textId="77777777" w:rsidR="00611BB4" w:rsidRPr="00B74384" w:rsidRDefault="00611BB4" w:rsidP="00611BB4">
            <w:pPr>
              <w:spacing w:after="0"/>
              <w:jc w:val="left"/>
              <w:rPr>
                <w:rFonts w:ascii="Times New Roman" w:hAnsi="Times New Roman"/>
                <w:szCs w:val="24"/>
                <w:lang w:val="es-AR" w:eastAsia="es-AR"/>
              </w:rPr>
            </w:pPr>
            <w:r w:rsidRPr="001E2FE6">
              <w:rPr>
                <w:rFonts w:ascii="Calibri" w:hAnsi="Calibri" w:cs="Calibri"/>
                <w:b/>
                <w:color w:val="000000"/>
                <w:lang w:val="es-AR" w:eastAsia="es-AR"/>
              </w:rPr>
              <w:t>-</w:t>
            </w:r>
            <w:r w:rsidRPr="001E2FE6">
              <w:rPr>
                <w:rFonts w:ascii="Calibri" w:hAnsi="Calibri" w:cs="Calibri"/>
                <w:b/>
                <w:color w:val="000000"/>
                <w:sz w:val="22"/>
                <w:lang w:val="es-AR" w:eastAsia="es-AR"/>
              </w:rPr>
              <w:t xml:space="preserve"> El </w:t>
            </w:r>
            <w:r w:rsidRPr="001E2FE6">
              <w:rPr>
                <w:rFonts w:ascii="Calibri" w:hAnsi="Calibri" w:cs="Calibri"/>
                <w:b/>
                <w:i/>
                <w:iCs/>
                <w:color w:val="000000"/>
                <w:sz w:val="22"/>
                <w:lang w:val="es-AR" w:eastAsia="es-AR"/>
              </w:rPr>
              <w:t>acceso igualitario y gratuito</w:t>
            </w:r>
            <w:r w:rsidRPr="001E2FE6">
              <w:rPr>
                <w:rFonts w:ascii="Calibri" w:hAnsi="Calibri" w:cs="Calibri"/>
                <w:b/>
                <w:color w:val="000000"/>
                <w:sz w:val="22"/>
                <w:lang w:val="es-AR" w:eastAsia="es-AR"/>
              </w:rPr>
              <w:t xml:space="preserve"> a un equipo de salud especializado</w:t>
            </w:r>
            <w:r w:rsidRPr="00B74384">
              <w:rPr>
                <w:rFonts w:ascii="Calibri" w:hAnsi="Calibri" w:cs="Calibri"/>
                <w:color w:val="000000"/>
                <w:sz w:val="22"/>
                <w:lang w:val="es-AR" w:eastAsia="es-AR"/>
              </w:rPr>
              <w:t xml:space="preserve"> para responder a diferentes situaciones en torno a las problemáticas de violencia.</w:t>
            </w:r>
          </w:p>
          <w:p w14:paraId="60AC63EA" w14:textId="59BD95BA" w:rsidR="00B74384" w:rsidRPr="001E2FE6" w:rsidRDefault="00B74384" w:rsidP="00B74384">
            <w:pPr>
              <w:spacing w:after="0"/>
              <w:textAlignment w:val="baseline"/>
              <w:rPr>
                <w:rFonts w:ascii="Calibri" w:hAnsi="Calibri" w:cs="Calibri"/>
                <w:b/>
                <w:color w:val="000000"/>
                <w:sz w:val="22"/>
                <w:lang w:val="es-AR" w:eastAsia="es-AR"/>
              </w:rPr>
            </w:pPr>
            <w:r w:rsidRPr="001E2FE6">
              <w:rPr>
                <w:rFonts w:ascii="Calibri" w:hAnsi="Calibri" w:cs="Calibri"/>
                <w:b/>
                <w:color w:val="000000"/>
                <w:sz w:val="22"/>
                <w:lang w:val="es-AR" w:eastAsia="es-AR"/>
              </w:rPr>
              <w:t xml:space="preserve">-La posibilidad de </w:t>
            </w:r>
            <w:r w:rsidRPr="001E2FE6">
              <w:rPr>
                <w:rFonts w:ascii="Calibri" w:hAnsi="Calibri" w:cs="Calibri"/>
                <w:b/>
                <w:i/>
                <w:iCs/>
                <w:color w:val="000000"/>
                <w:sz w:val="22"/>
                <w:lang w:val="es-AR" w:eastAsia="es-AR"/>
              </w:rPr>
              <w:t>detectar</w:t>
            </w:r>
            <w:r w:rsidRPr="001E2FE6">
              <w:rPr>
                <w:rFonts w:ascii="Calibri" w:hAnsi="Calibri" w:cs="Calibri"/>
                <w:b/>
                <w:color w:val="000000"/>
                <w:sz w:val="22"/>
                <w:lang w:val="es-AR" w:eastAsia="es-AR"/>
              </w:rPr>
              <w:t xml:space="preserve"> y </w:t>
            </w:r>
            <w:r w:rsidRPr="001E2FE6">
              <w:rPr>
                <w:rFonts w:ascii="Calibri" w:hAnsi="Calibri" w:cs="Calibri"/>
                <w:b/>
                <w:i/>
                <w:iCs/>
                <w:color w:val="000000"/>
                <w:sz w:val="22"/>
                <w:lang w:val="es-AR" w:eastAsia="es-AR"/>
              </w:rPr>
              <w:t xml:space="preserve">asesorar </w:t>
            </w:r>
            <w:r w:rsidRPr="001E2FE6">
              <w:rPr>
                <w:rFonts w:ascii="Calibri" w:hAnsi="Calibri" w:cs="Calibri"/>
                <w:b/>
                <w:color w:val="000000"/>
                <w:sz w:val="22"/>
                <w:lang w:val="es-AR" w:eastAsia="es-AR"/>
              </w:rPr>
              <w:t>a víctimas y posibles víctimas de violencia,</w:t>
            </w:r>
            <w:r w:rsidRPr="00B74384">
              <w:rPr>
                <w:rFonts w:ascii="Calibri" w:hAnsi="Calibri" w:cs="Calibri"/>
                <w:color w:val="000000"/>
                <w:sz w:val="22"/>
                <w:lang w:val="es-AR" w:eastAsia="es-AR"/>
              </w:rPr>
              <w:t xml:space="preserve"> poniendo a su servicio la información y los recursos con los que cuenta el </w:t>
            </w:r>
            <w:r w:rsidR="00950C8C">
              <w:rPr>
                <w:rFonts w:ascii="Calibri" w:hAnsi="Calibri" w:cs="Calibri"/>
                <w:color w:val="000000"/>
                <w:sz w:val="22"/>
                <w:lang w:val="es-AR" w:eastAsia="es-AR"/>
              </w:rPr>
              <w:t>Estado</w:t>
            </w:r>
            <w:r w:rsidRPr="00B74384">
              <w:rPr>
                <w:rFonts w:ascii="Calibri" w:hAnsi="Calibri" w:cs="Calibri"/>
                <w:color w:val="000000"/>
                <w:sz w:val="22"/>
                <w:lang w:val="es-AR" w:eastAsia="es-AR"/>
              </w:rPr>
              <w:t xml:space="preserve"> para acompañar estas problemáticas</w:t>
            </w:r>
            <w:r>
              <w:rPr>
                <w:rFonts w:ascii="Calibri" w:hAnsi="Calibri" w:cs="Calibri"/>
                <w:color w:val="000000"/>
                <w:sz w:val="22"/>
                <w:lang w:val="es-AR" w:eastAsia="es-AR"/>
              </w:rPr>
              <w:t xml:space="preserve"> y l</w:t>
            </w:r>
            <w:r w:rsidRPr="00B74384">
              <w:rPr>
                <w:rFonts w:ascii="Calibri" w:hAnsi="Calibri" w:cs="Calibri"/>
                <w:color w:val="000000"/>
                <w:sz w:val="22"/>
                <w:lang w:val="es-AR" w:eastAsia="es-AR"/>
              </w:rPr>
              <w:t xml:space="preserve">a acción </w:t>
            </w:r>
            <w:r w:rsidRPr="001E2FE6">
              <w:rPr>
                <w:rFonts w:ascii="Calibri" w:hAnsi="Calibri" w:cs="Calibri"/>
                <w:b/>
                <w:color w:val="000000"/>
                <w:sz w:val="22"/>
                <w:lang w:val="es-AR" w:eastAsia="es-AR"/>
              </w:rPr>
              <w:t xml:space="preserve">de </w:t>
            </w:r>
            <w:r w:rsidRPr="001E2FE6">
              <w:rPr>
                <w:rFonts w:ascii="Calibri" w:hAnsi="Calibri" w:cs="Calibri"/>
                <w:b/>
                <w:i/>
                <w:iCs/>
                <w:color w:val="000000"/>
                <w:sz w:val="22"/>
                <w:lang w:val="es-AR" w:eastAsia="es-AR"/>
              </w:rPr>
              <w:t>intervención inmediata</w:t>
            </w:r>
            <w:r w:rsidRPr="001E2FE6">
              <w:rPr>
                <w:rFonts w:ascii="Calibri" w:hAnsi="Calibri" w:cs="Calibri"/>
                <w:b/>
                <w:color w:val="000000"/>
                <w:sz w:val="22"/>
                <w:lang w:val="es-AR" w:eastAsia="es-AR"/>
              </w:rPr>
              <w:t xml:space="preserve"> en casos de violencia.</w:t>
            </w:r>
          </w:p>
          <w:p w14:paraId="747220DE" w14:textId="45A58B3D" w:rsidR="00B74384" w:rsidRPr="00B74384" w:rsidRDefault="00B74384" w:rsidP="00B74384">
            <w:pPr>
              <w:spacing w:after="0"/>
              <w:textAlignment w:val="baseline"/>
              <w:rPr>
                <w:rFonts w:ascii="Calibri" w:hAnsi="Calibri" w:cs="Calibri"/>
                <w:color w:val="000000"/>
                <w:lang w:val="es-AR" w:eastAsia="es-AR"/>
              </w:rPr>
            </w:pPr>
            <w:r w:rsidRPr="001E2FE6">
              <w:rPr>
                <w:rFonts w:ascii="Calibri" w:hAnsi="Calibri" w:cs="Calibri"/>
                <w:b/>
                <w:color w:val="000000"/>
                <w:sz w:val="22"/>
                <w:lang w:val="es-AR" w:eastAsia="es-AR"/>
              </w:rPr>
              <w:lastRenderedPageBreak/>
              <w:t>-La creación de un espacio seguro donde las personas pudieran ser</w:t>
            </w:r>
            <w:r w:rsidRPr="00B74384">
              <w:rPr>
                <w:rFonts w:ascii="Calibri" w:hAnsi="Calibri" w:cs="Calibri"/>
                <w:color w:val="000000"/>
                <w:sz w:val="22"/>
                <w:lang w:val="es-AR" w:eastAsia="es-AR"/>
              </w:rPr>
              <w:t xml:space="preserve"> escuchadas y </w:t>
            </w:r>
            <w:r w:rsidRPr="00B74384">
              <w:rPr>
                <w:rFonts w:ascii="Calibri" w:hAnsi="Calibri" w:cs="Calibri"/>
                <w:i/>
                <w:iCs/>
                <w:color w:val="000000"/>
                <w:sz w:val="22"/>
                <w:lang w:val="es-AR" w:eastAsia="es-AR"/>
              </w:rPr>
              <w:t>expresarse libremente</w:t>
            </w:r>
            <w:r w:rsidRPr="00B74384">
              <w:rPr>
                <w:rFonts w:ascii="Calibri" w:hAnsi="Calibri" w:cs="Calibri"/>
                <w:color w:val="000000"/>
                <w:sz w:val="22"/>
                <w:lang w:val="es-AR" w:eastAsia="es-AR"/>
              </w:rPr>
              <w:t xml:space="preserve"> sin ser juzgadas.</w:t>
            </w:r>
          </w:p>
          <w:p w14:paraId="36CB9722" w14:textId="714C3495" w:rsidR="00B74384" w:rsidRPr="00B74384" w:rsidRDefault="00B74384" w:rsidP="00B74384">
            <w:pPr>
              <w:spacing w:after="0"/>
              <w:jc w:val="left"/>
              <w:rPr>
                <w:rFonts w:ascii="Times New Roman" w:hAnsi="Times New Roman"/>
                <w:szCs w:val="24"/>
                <w:lang w:val="es-AR" w:eastAsia="es-AR"/>
              </w:rPr>
            </w:pPr>
            <w:r>
              <w:rPr>
                <w:rFonts w:ascii="Calibri" w:hAnsi="Calibri" w:cs="Calibri"/>
                <w:color w:val="000000"/>
                <w:lang w:val="es-AR" w:eastAsia="es-AR"/>
              </w:rPr>
              <w:t>-</w:t>
            </w:r>
            <w:r w:rsidRPr="001E2FE6">
              <w:rPr>
                <w:rFonts w:ascii="Calibri" w:hAnsi="Calibri" w:cs="Calibri"/>
                <w:b/>
                <w:color w:val="000000"/>
                <w:lang w:val="es-AR" w:eastAsia="es-AR"/>
              </w:rPr>
              <w:t xml:space="preserve">El </w:t>
            </w:r>
            <w:r w:rsidRPr="001E2FE6">
              <w:rPr>
                <w:rFonts w:ascii="Calibri" w:hAnsi="Calibri" w:cs="Calibri"/>
                <w:b/>
                <w:color w:val="000000"/>
                <w:sz w:val="22"/>
                <w:lang w:val="es-AR" w:eastAsia="es-AR"/>
              </w:rPr>
              <w:t>valor social que aporta el Escuchadero,</w:t>
            </w:r>
            <w:r w:rsidRPr="00B74384">
              <w:rPr>
                <w:rFonts w:ascii="Calibri" w:hAnsi="Calibri" w:cs="Calibri"/>
                <w:color w:val="000000"/>
                <w:sz w:val="22"/>
                <w:lang w:val="es-AR" w:eastAsia="es-AR"/>
              </w:rPr>
              <w:t xml:space="preserve"> como dispositivo que facilita el encuentro, la accesibilidad a los recursos e información y el ejercicio ciudadano creativo y expresivo.</w:t>
            </w:r>
            <w:r w:rsidR="00611BB4">
              <w:rPr>
                <w:rFonts w:ascii="Calibri" w:hAnsi="Calibri" w:cs="Calibri"/>
                <w:color w:val="000000"/>
                <w:sz w:val="22"/>
                <w:lang w:val="es-AR" w:eastAsia="es-AR"/>
              </w:rPr>
              <w:t xml:space="preserve"> Que hoy continúa funcionando.</w:t>
            </w:r>
          </w:p>
          <w:p w14:paraId="24D8C7BF" w14:textId="5A6CED41" w:rsidR="00B74384" w:rsidRPr="0029709B" w:rsidRDefault="00B74384" w:rsidP="00B74384">
            <w:pPr>
              <w:pStyle w:val="Prrafodelista"/>
              <w:numPr>
                <w:ilvl w:val="0"/>
                <w:numId w:val="0"/>
              </w:numPr>
              <w:shd w:val="clear" w:color="auto" w:fill="FFFFFF"/>
              <w:spacing w:before="60" w:after="60"/>
              <w:ind w:left="720"/>
              <w:rPr>
                <w:rFonts w:asciiTheme="majorHAnsi" w:hAnsiTheme="majorHAnsi"/>
                <w:sz w:val="22"/>
              </w:rPr>
            </w:pPr>
          </w:p>
        </w:tc>
      </w:tr>
      <w:tr w:rsidR="00B57141" w:rsidRPr="002758DA" w14:paraId="7B8C0575" w14:textId="77777777" w:rsidTr="00F630DF">
        <w:trPr>
          <w:trHeight w:val="369"/>
        </w:trPr>
        <w:tc>
          <w:tcPr>
            <w:tcW w:w="5000" w:type="pct"/>
            <w:gridSpan w:val="2"/>
          </w:tcPr>
          <w:p w14:paraId="3749D5F1" w14:textId="77777777" w:rsidR="00611BB4" w:rsidRPr="00611BB4" w:rsidRDefault="00B57141" w:rsidP="00B57141">
            <w:pPr>
              <w:pStyle w:val="Prrafodelista"/>
              <w:numPr>
                <w:ilvl w:val="0"/>
                <w:numId w:val="40"/>
              </w:numPr>
              <w:shd w:val="clear" w:color="auto" w:fill="FFFFFF"/>
              <w:spacing w:before="60" w:after="60"/>
              <w:jc w:val="left"/>
              <w:rPr>
                <w:rFonts w:asciiTheme="majorHAnsi" w:hAnsiTheme="majorHAnsi" w:cs="Calibri"/>
                <w:sz w:val="22"/>
              </w:rPr>
            </w:pPr>
            <w:r w:rsidRPr="0029709B">
              <w:rPr>
                <w:rFonts w:asciiTheme="majorHAnsi" w:hAnsiTheme="majorHAnsi"/>
                <w:sz w:val="22"/>
              </w:rPr>
              <w:lastRenderedPageBreak/>
              <w:t xml:space="preserve">¿Se ha </w:t>
            </w:r>
            <w:r w:rsidRPr="0029709B">
              <w:rPr>
                <w:rFonts w:asciiTheme="majorHAnsi" w:hAnsiTheme="majorHAnsi"/>
                <w:b/>
                <w:bCs/>
                <w:sz w:val="22"/>
              </w:rPr>
              <w:t>replicado</w:t>
            </w:r>
            <w:r w:rsidRPr="0029709B">
              <w:rPr>
                <w:rFonts w:asciiTheme="majorHAnsi" w:hAnsiTheme="majorHAnsi"/>
                <w:sz w:val="22"/>
              </w:rPr>
              <w:t xml:space="preserve"> esta práctica en el mismo contexto o en contextos diferentes?</w:t>
            </w:r>
            <w:r w:rsidRPr="0029709B">
              <w:rPr>
                <w:rFonts w:asciiTheme="majorHAnsi" w:hAnsiTheme="majorHAnsi"/>
                <w:sz w:val="22"/>
              </w:rPr>
              <w:br/>
            </w:r>
            <w:r w:rsidRPr="0029709B">
              <w:rPr>
                <w:rFonts w:asciiTheme="majorHAnsi" w:hAnsiTheme="majorHAnsi"/>
                <w:i/>
                <w:sz w:val="22"/>
              </w:rPr>
              <w:t>¿Cuáles son las condiciones necesarias para replicar y adaptar la práctica en otro contexto/zona geográfica?</w:t>
            </w:r>
            <w:r w:rsidR="00950C8C">
              <w:rPr>
                <w:rFonts w:asciiTheme="majorHAnsi" w:hAnsiTheme="majorHAnsi"/>
                <w:i/>
                <w:sz w:val="22"/>
              </w:rPr>
              <w:t xml:space="preserve"> </w:t>
            </w:r>
          </w:p>
          <w:p w14:paraId="71C08AFC" w14:textId="77777777" w:rsidR="00E47752" w:rsidRPr="001E2FE6" w:rsidRDefault="00611BB4" w:rsidP="00CE5364">
            <w:pPr>
              <w:spacing w:after="0"/>
              <w:textAlignment w:val="baseline"/>
              <w:rPr>
                <w:rFonts w:ascii="Calibri" w:hAnsi="Calibri" w:cs="Calibri"/>
                <w:b/>
                <w:color w:val="000000"/>
                <w:sz w:val="22"/>
                <w:lang w:val="es-AR" w:eastAsia="es-AR"/>
              </w:rPr>
            </w:pPr>
            <w:r w:rsidRPr="001E2FE6">
              <w:rPr>
                <w:rFonts w:ascii="Calibri" w:hAnsi="Calibri" w:cs="Calibri"/>
                <w:b/>
                <w:color w:val="000000"/>
                <w:sz w:val="22"/>
                <w:lang w:val="es-AR" w:eastAsia="es-AR"/>
              </w:rPr>
              <w:t xml:space="preserve">Esta práctica se ha sistematizado en un protocolo de transferencia llamado “Escuchadero para armar y se acompaña de un trayecto formativo </w:t>
            </w:r>
            <w:proofErr w:type="gramStart"/>
            <w:r w:rsidRPr="001E2FE6">
              <w:rPr>
                <w:rFonts w:ascii="Calibri" w:hAnsi="Calibri" w:cs="Calibri"/>
                <w:b/>
                <w:color w:val="000000"/>
                <w:sz w:val="22"/>
                <w:lang w:val="es-AR" w:eastAsia="es-AR"/>
              </w:rPr>
              <w:t>“</w:t>
            </w:r>
            <w:r w:rsidR="00E47752" w:rsidRPr="001E2FE6">
              <w:rPr>
                <w:rFonts w:ascii="Calibri" w:hAnsi="Calibri" w:cs="Calibri"/>
                <w:b/>
                <w:color w:val="000000"/>
                <w:sz w:val="22"/>
                <w:lang w:val="es-AR" w:eastAsia="es-AR"/>
              </w:rPr>
              <w:t xml:space="preserve"> Curso</w:t>
            </w:r>
            <w:proofErr w:type="gramEnd"/>
            <w:r w:rsidR="00E47752" w:rsidRPr="001E2FE6">
              <w:rPr>
                <w:rFonts w:ascii="Calibri" w:hAnsi="Calibri" w:cs="Calibri"/>
                <w:b/>
                <w:color w:val="000000"/>
                <w:sz w:val="22"/>
                <w:lang w:val="es-AR" w:eastAsia="es-AR"/>
              </w:rPr>
              <w:t xml:space="preserve"> Universitario de </w:t>
            </w:r>
            <w:r w:rsidRPr="001E2FE6">
              <w:rPr>
                <w:rFonts w:ascii="Calibri" w:hAnsi="Calibri" w:cs="Calibri"/>
                <w:b/>
                <w:color w:val="000000"/>
                <w:sz w:val="22"/>
                <w:lang w:val="es-AR" w:eastAsia="es-AR"/>
              </w:rPr>
              <w:t xml:space="preserve">Herramientas de transformación cultural y escucha del territorio en América Latina” para funcionarios públicos y referentes de organizaciones de la sociedad civil que quieran replicar esta práctica o diseñar una nueva. </w:t>
            </w:r>
          </w:p>
          <w:p w14:paraId="215E1418" w14:textId="3372D8A4" w:rsidR="00E47752" w:rsidRPr="00CE5364" w:rsidRDefault="00E47752" w:rsidP="00CE5364">
            <w:pPr>
              <w:spacing w:after="0"/>
              <w:textAlignment w:val="baseline"/>
              <w:rPr>
                <w:rFonts w:ascii="Calibri" w:hAnsi="Calibri" w:cs="Calibri"/>
                <w:color w:val="000000"/>
                <w:sz w:val="22"/>
                <w:lang w:val="es-AR" w:eastAsia="es-AR"/>
              </w:rPr>
            </w:pPr>
            <w:r w:rsidRPr="00CE5364">
              <w:rPr>
                <w:rFonts w:ascii="Calibri" w:hAnsi="Calibri" w:cs="Calibri"/>
                <w:color w:val="000000"/>
                <w:sz w:val="22"/>
                <w:lang w:val="es-AR" w:eastAsia="es-AR"/>
              </w:rPr>
              <w:t xml:space="preserve">Actualmente se está llevando la transferencia metodológica al Ministerio de Planificación Estratégico y </w:t>
            </w:r>
            <w:r w:rsidR="00CE5364" w:rsidRPr="00CE5364">
              <w:rPr>
                <w:rFonts w:ascii="Calibri" w:hAnsi="Calibri" w:cs="Calibri"/>
                <w:color w:val="000000"/>
                <w:sz w:val="22"/>
                <w:lang w:val="es-AR" w:eastAsia="es-AR"/>
              </w:rPr>
              <w:t>Modernización</w:t>
            </w:r>
            <w:r w:rsidRPr="00CE5364">
              <w:rPr>
                <w:rFonts w:ascii="Calibri" w:hAnsi="Calibri" w:cs="Calibri"/>
                <w:color w:val="000000"/>
                <w:sz w:val="22"/>
                <w:lang w:val="es-AR" w:eastAsia="es-AR"/>
              </w:rPr>
              <w:t xml:space="preserve"> de Estado de la provincia de Jujuy con el objetivo para implementar Escuchaderos en la provincia.</w:t>
            </w:r>
          </w:p>
          <w:p w14:paraId="4462A3F5" w14:textId="77777777" w:rsidR="00B57141" w:rsidRDefault="00E47752" w:rsidP="00CE5364">
            <w:pPr>
              <w:spacing w:after="0"/>
              <w:textAlignment w:val="baseline"/>
              <w:rPr>
                <w:rFonts w:ascii="Calibri" w:hAnsi="Calibri" w:cs="Calibri"/>
                <w:color w:val="000000"/>
                <w:sz w:val="22"/>
                <w:lang w:val="es-AR" w:eastAsia="es-AR"/>
              </w:rPr>
            </w:pPr>
            <w:r w:rsidRPr="001E2FE6">
              <w:rPr>
                <w:rFonts w:ascii="Calibri" w:hAnsi="Calibri" w:cs="Calibri"/>
                <w:b/>
                <w:color w:val="000000"/>
                <w:sz w:val="22"/>
                <w:lang w:val="es-AR" w:eastAsia="es-AR"/>
              </w:rPr>
              <w:t xml:space="preserve">Esta práctica también está vigente en el área metropolitana de Medellín y el metro de la Ciudad, con 77 </w:t>
            </w:r>
            <w:r w:rsidR="00CE5364" w:rsidRPr="001E2FE6">
              <w:rPr>
                <w:rFonts w:ascii="Calibri" w:hAnsi="Calibri" w:cs="Calibri"/>
                <w:b/>
                <w:color w:val="000000"/>
                <w:sz w:val="22"/>
                <w:lang w:val="es-AR" w:eastAsia="es-AR"/>
              </w:rPr>
              <w:t>E</w:t>
            </w:r>
            <w:r w:rsidRPr="001E2FE6">
              <w:rPr>
                <w:rFonts w:ascii="Calibri" w:hAnsi="Calibri" w:cs="Calibri"/>
                <w:b/>
                <w:color w:val="000000"/>
                <w:sz w:val="22"/>
                <w:lang w:val="es-AR" w:eastAsia="es-AR"/>
              </w:rPr>
              <w:t>scuchaderos, 60 en la modalidad fija y 17 en la modalidad móvil que han permito atender 6.877 personas durante e</w:t>
            </w:r>
            <w:r w:rsidR="00CE5364" w:rsidRPr="001E2FE6">
              <w:rPr>
                <w:rFonts w:ascii="Calibri" w:hAnsi="Calibri" w:cs="Calibri"/>
                <w:b/>
                <w:color w:val="000000"/>
                <w:sz w:val="22"/>
                <w:lang w:val="es-AR" w:eastAsia="es-AR"/>
              </w:rPr>
              <w:t xml:space="preserve">l </w:t>
            </w:r>
            <w:r w:rsidRPr="001E2FE6">
              <w:rPr>
                <w:rFonts w:ascii="Calibri" w:hAnsi="Calibri" w:cs="Calibri"/>
                <w:b/>
                <w:color w:val="000000"/>
                <w:sz w:val="22"/>
                <w:lang w:val="es-AR" w:eastAsia="es-AR"/>
              </w:rPr>
              <w:t>año 2022</w:t>
            </w:r>
            <w:r w:rsidR="00CE5364">
              <w:rPr>
                <w:rFonts w:ascii="Calibri" w:hAnsi="Calibri" w:cs="Calibri"/>
                <w:color w:val="000000"/>
                <w:sz w:val="22"/>
                <w:lang w:val="es-AR" w:eastAsia="es-AR"/>
              </w:rPr>
              <w:t xml:space="preserve">. También ha </w:t>
            </w:r>
            <w:r w:rsidR="00CE5364" w:rsidRPr="00CE5364">
              <w:rPr>
                <w:rFonts w:ascii="Calibri" w:hAnsi="Calibri" w:cs="Calibri"/>
                <w:color w:val="000000"/>
                <w:sz w:val="22"/>
                <w:lang w:val="es-AR" w:eastAsia="es-AR"/>
              </w:rPr>
              <w:t>desarrollado la estrategia Código Dorado</w:t>
            </w:r>
            <w:r w:rsidR="00CE5364">
              <w:rPr>
                <w:rFonts w:ascii="Calibri" w:hAnsi="Calibri" w:cs="Calibri"/>
                <w:color w:val="000000"/>
                <w:sz w:val="22"/>
                <w:lang w:val="es-AR" w:eastAsia="es-AR"/>
              </w:rPr>
              <w:t>, que ha</w:t>
            </w:r>
            <w:r w:rsidR="00CE5364" w:rsidRPr="00CE5364">
              <w:rPr>
                <w:rFonts w:ascii="Calibri" w:hAnsi="Calibri" w:cs="Calibri"/>
                <w:color w:val="000000"/>
                <w:sz w:val="22"/>
                <w:lang w:val="es-AR" w:eastAsia="es-AR"/>
              </w:rPr>
              <w:t xml:space="preserve"> </w:t>
            </w:r>
            <w:r w:rsidR="00CE5364">
              <w:rPr>
                <w:rFonts w:ascii="Calibri" w:hAnsi="Calibri" w:cs="Calibri"/>
                <w:color w:val="000000"/>
                <w:sz w:val="22"/>
                <w:lang w:val="es-AR" w:eastAsia="es-AR"/>
              </w:rPr>
              <w:t>a</w:t>
            </w:r>
            <w:r w:rsidR="00CE5364" w:rsidRPr="00CE5364">
              <w:rPr>
                <w:rFonts w:ascii="Calibri" w:hAnsi="Calibri" w:cs="Calibri"/>
                <w:color w:val="000000"/>
                <w:sz w:val="22"/>
                <w:lang w:val="es-AR" w:eastAsia="es-AR"/>
              </w:rPr>
              <w:t>ten</w:t>
            </w:r>
            <w:r w:rsidR="00CE5364">
              <w:rPr>
                <w:rFonts w:ascii="Calibri" w:hAnsi="Calibri" w:cs="Calibri"/>
                <w:color w:val="000000"/>
                <w:sz w:val="22"/>
                <w:lang w:val="es-AR" w:eastAsia="es-AR"/>
              </w:rPr>
              <w:t>d</w:t>
            </w:r>
            <w:r w:rsidR="00CE5364" w:rsidRPr="00CE5364">
              <w:rPr>
                <w:rFonts w:ascii="Calibri" w:hAnsi="Calibri" w:cs="Calibri"/>
                <w:color w:val="000000"/>
                <w:sz w:val="22"/>
                <w:lang w:val="es-AR" w:eastAsia="es-AR"/>
              </w:rPr>
              <w:t>ido un total de 1850 códigos, en donde cada código representa a una persona que se encuentra en una situación de emergencia relacionada con el consumo de sustancias psicoactivas, el comportamiento suicida o la agitación por trastornos mentales y del comportamiento, de estos códigos 93 han sido activados en los escuchaderos, la mayoría  de ellos (75) por comportamiento suicida, en donde la respuesta articulada de estos dos programas ha permitido evitar un desenlace fatal en estos eventos.</w:t>
            </w:r>
          </w:p>
          <w:p w14:paraId="0E9B6C07" w14:textId="651727E7" w:rsidR="00CE5364" w:rsidRPr="00611BB4" w:rsidRDefault="00CE5364" w:rsidP="00CE5364">
            <w:pPr>
              <w:spacing w:after="0"/>
              <w:textAlignment w:val="baseline"/>
              <w:rPr>
                <w:rFonts w:asciiTheme="majorHAnsi" w:hAnsiTheme="majorHAnsi" w:cs="Calibri"/>
                <w:sz w:val="22"/>
              </w:rPr>
            </w:pPr>
          </w:p>
        </w:tc>
      </w:tr>
      <w:tr w:rsidR="00B57141" w:rsidRPr="002758DA" w14:paraId="307B893F" w14:textId="77777777" w:rsidTr="00F630DF">
        <w:trPr>
          <w:trHeight w:val="369"/>
        </w:trPr>
        <w:tc>
          <w:tcPr>
            <w:tcW w:w="5000" w:type="pct"/>
            <w:gridSpan w:val="2"/>
          </w:tcPr>
          <w:p w14:paraId="45BA4D31" w14:textId="77777777" w:rsidR="00B57141" w:rsidRPr="0029709B" w:rsidRDefault="00B57141" w:rsidP="00B57141">
            <w:pPr>
              <w:pStyle w:val="Prrafodelista"/>
              <w:numPr>
                <w:ilvl w:val="0"/>
                <w:numId w:val="40"/>
              </w:numPr>
              <w:shd w:val="clear" w:color="auto" w:fill="FFFFFF"/>
              <w:spacing w:before="60" w:after="60"/>
              <w:rPr>
                <w:rFonts w:asciiTheme="majorHAnsi" w:hAnsiTheme="majorHAnsi" w:cs="Calibri"/>
                <w:sz w:val="22"/>
              </w:rPr>
            </w:pPr>
            <w:r w:rsidRPr="0029709B">
              <w:rPr>
                <w:rFonts w:asciiTheme="majorHAnsi" w:hAnsiTheme="majorHAnsi"/>
                <w:sz w:val="22"/>
              </w:rPr>
              <w:t xml:space="preserve"> ¿Hasta qué punto </w:t>
            </w:r>
            <w:r w:rsidRPr="0029709B">
              <w:rPr>
                <w:rFonts w:asciiTheme="majorHAnsi" w:hAnsiTheme="majorHAnsi"/>
                <w:b/>
                <w:bCs/>
                <w:sz w:val="22"/>
              </w:rPr>
              <w:t>son sostenibles los resultados obtenidos por esta buena práctica</w:t>
            </w:r>
            <w:r w:rsidRPr="0029709B">
              <w:rPr>
                <w:rFonts w:asciiTheme="majorHAnsi" w:hAnsiTheme="majorHAnsi"/>
                <w:sz w:val="22"/>
              </w:rPr>
              <w:t xml:space="preserve">? </w:t>
            </w:r>
          </w:p>
          <w:p w14:paraId="76942F71" w14:textId="77777777" w:rsidR="00B57141" w:rsidRDefault="00B57141" w:rsidP="00F630DF">
            <w:pPr>
              <w:pStyle w:val="Prrafodelista"/>
              <w:numPr>
                <w:ilvl w:val="0"/>
                <w:numId w:val="0"/>
              </w:numPr>
              <w:shd w:val="clear" w:color="auto" w:fill="FFFFFF"/>
              <w:spacing w:before="60" w:after="60"/>
              <w:ind w:left="720"/>
              <w:rPr>
                <w:rFonts w:asciiTheme="majorHAnsi" w:hAnsiTheme="majorHAnsi"/>
                <w:i/>
                <w:sz w:val="22"/>
              </w:rPr>
            </w:pPr>
            <w:r w:rsidRPr="0029709B">
              <w:rPr>
                <w:rFonts w:asciiTheme="majorHAnsi" w:hAnsiTheme="majorHAnsi"/>
                <w:i/>
                <w:sz w:val="22"/>
              </w:rPr>
              <w:t xml:space="preserve">Describa los elementos clave que deben estar presentes para que la iniciativa sea sostenible, incluido el entorno propicio (marcos jurídicos y normativos e instituciones), la apropiación local, la rendición de cuentas, etc. </w:t>
            </w:r>
          </w:p>
          <w:p w14:paraId="533DA6A2" w14:textId="77777777" w:rsidR="00CE5364" w:rsidRPr="001E2FE6" w:rsidRDefault="00CE5364" w:rsidP="00F630DF">
            <w:pPr>
              <w:pStyle w:val="Prrafodelista"/>
              <w:numPr>
                <w:ilvl w:val="0"/>
                <w:numId w:val="0"/>
              </w:numPr>
              <w:shd w:val="clear" w:color="auto" w:fill="FFFFFF"/>
              <w:spacing w:before="60" w:after="60"/>
              <w:ind w:left="720"/>
              <w:rPr>
                <w:rFonts w:ascii="Calibri" w:hAnsi="Calibri" w:cs="Calibri"/>
                <w:b/>
                <w:color w:val="000000"/>
                <w:sz w:val="22"/>
                <w:lang w:val="es-AR" w:eastAsia="es-AR"/>
              </w:rPr>
            </w:pPr>
            <w:r w:rsidRPr="001E2FE6">
              <w:rPr>
                <w:rFonts w:ascii="Calibri" w:hAnsi="Calibri" w:cs="Calibri"/>
                <w:b/>
                <w:color w:val="000000"/>
                <w:sz w:val="22"/>
                <w:lang w:val="es-AR" w:eastAsia="es-AR"/>
              </w:rPr>
              <w:t xml:space="preserve">Los elementos claves para el sostenimiento de la buena práctica son: </w:t>
            </w:r>
          </w:p>
          <w:p w14:paraId="5364EBBB" w14:textId="735D5C58" w:rsidR="008441FE" w:rsidRPr="008441FE" w:rsidRDefault="008441FE" w:rsidP="008441FE">
            <w:pPr>
              <w:pStyle w:val="Prrafodelista"/>
              <w:numPr>
                <w:ilvl w:val="0"/>
                <w:numId w:val="0"/>
              </w:numPr>
              <w:shd w:val="clear" w:color="auto" w:fill="FFFFFF"/>
              <w:spacing w:before="60" w:after="60"/>
              <w:ind w:left="720"/>
              <w:rPr>
                <w:rFonts w:ascii="Calibri" w:hAnsi="Calibri" w:cs="Calibri"/>
                <w:color w:val="000000"/>
                <w:sz w:val="22"/>
                <w:lang w:val="es-AR" w:eastAsia="es-AR"/>
              </w:rPr>
            </w:pPr>
            <w:r>
              <w:rPr>
                <w:rFonts w:ascii="Calibri" w:hAnsi="Calibri" w:cs="Calibri"/>
                <w:color w:val="000000"/>
                <w:sz w:val="22"/>
                <w:lang w:val="es-AR" w:eastAsia="es-AR"/>
              </w:rPr>
              <w:t>-</w:t>
            </w:r>
            <w:r w:rsidR="002F3AF4" w:rsidRPr="001E2FE6">
              <w:rPr>
                <w:rFonts w:ascii="Calibri" w:hAnsi="Calibri" w:cs="Calibri"/>
                <w:b/>
                <w:color w:val="000000"/>
                <w:sz w:val="22"/>
                <w:lang w:val="es-AR" w:eastAsia="es-AR"/>
              </w:rPr>
              <w:t>E</w:t>
            </w:r>
            <w:r w:rsidRPr="001E2FE6">
              <w:rPr>
                <w:rFonts w:ascii="Calibri" w:hAnsi="Calibri" w:cs="Calibri"/>
                <w:b/>
                <w:color w:val="000000"/>
                <w:sz w:val="22"/>
                <w:lang w:val="es-AR" w:eastAsia="es-AR"/>
              </w:rPr>
              <w:t>l e</w:t>
            </w:r>
            <w:r w:rsidR="002F3AF4" w:rsidRPr="001E2FE6">
              <w:rPr>
                <w:rFonts w:ascii="Calibri" w:hAnsi="Calibri" w:cs="Calibri"/>
                <w:b/>
                <w:color w:val="000000"/>
                <w:sz w:val="22"/>
                <w:lang w:val="es-AR" w:eastAsia="es-AR"/>
              </w:rPr>
              <w:t>studio diagnóstico</w:t>
            </w:r>
            <w:r w:rsidRPr="001E2FE6">
              <w:rPr>
                <w:rFonts w:ascii="Calibri" w:hAnsi="Calibri" w:cs="Calibri"/>
                <w:b/>
                <w:color w:val="000000"/>
                <w:sz w:val="22"/>
                <w:lang w:val="es-AR" w:eastAsia="es-AR"/>
              </w:rPr>
              <w:t xml:space="preserve"> territorial es clave, este</w:t>
            </w:r>
            <w:r>
              <w:rPr>
                <w:rFonts w:ascii="Calibri" w:hAnsi="Calibri" w:cs="Calibri"/>
                <w:color w:val="000000"/>
                <w:sz w:val="22"/>
                <w:lang w:val="es-AR" w:eastAsia="es-AR"/>
              </w:rPr>
              <w:t xml:space="preserve"> incluye el r</w:t>
            </w:r>
            <w:r w:rsidRPr="008441FE">
              <w:rPr>
                <w:rFonts w:ascii="Calibri" w:hAnsi="Calibri" w:cs="Calibri"/>
                <w:color w:val="000000"/>
                <w:sz w:val="22"/>
                <w:lang w:val="es-AR" w:eastAsia="es-AR"/>
              </w:rPr>
              <w:t>econocimiento del territorio, sus problemáticas y necesidades.</w:t>
            </w:r>
            <w:r w:rsidR="00157B04">
              <w:rPr>
                <w:rFonts w:ascii="Calibri" w:hAnsi="Calibri" w:cs="Calibri"/>
                <w:color w:val="000000"/>
                <w:sz w:val="22"/>
                <w:lang w:val="es-AR" w:eastAsia="es-AR"/>
              </w:rPr>
              <w:t xml:space="preserve"> </w:t>
            </w:r>
            <w:r w:rsidRPr="008441FE">
              <w:rPr>
                <w:rFonts w:ascii="Calibri" w:hAnsi="Calibri" w:cs="Calibri"/>
                <w:color w:val="000000"/>
                <w:sz w:val="22"/>
                <w:lang w:val="es-AR" w:eastAsia="es-AR"/>
              </w:rPr>
              <w:t xml:space="preserve">Relevar </w:t>
            </w:r>
            <w:r w:rsidR="00157B04">
              <w:rPr>
                <w:rFonts w:ascii="Calibri" w:hAnsi="Calibri" w:cs="Calibri"/>
                <w:color w:val="000000"/>
                <w:sz w:val="22"/>
                <w:lang w:val="es-AR" w:eastAsia="es-AR"/>
              </w:rPr>
              <w:t xml:space="preserve">los </w:t>
            </w:r>
            <w:r w:rsidRPr="008441FE">
              <w:rPr>
                <w:rFonts w:ascii="Calibri" w:hAnsi="Calibri" w:cs="Calibri"/>
                <w:color w:val="000000"/>
                <w:sz w:val="22"/>
                <w:lang w:val="es-AR" w:eastAsia="es-AR"/>
              </w:rPr>
              <w:t>datos estadísticos existentes.</w:t>
            </w:r>
            <w:r w:rsidR="00157B04">
              <w:rPr>
                <w:rFonts w:ascii="Calibri" w:hAnsi="Calibri" w:cs="Calibri"/>
                <w:color w:val="000000"/>
                <w:sz w:val="22"/>
                <w:lang w:val="es-AR" w:eastAsia="es-AR"/>
              </w:rPr>
              <w:t xml:space="preserve"> La c</w:t>
            </w:r>
            <w:r w:rsidRPr="008441FE">
              <w:rPr>
                <w:rFonts w:ascii="Calibri" w:hAnsi="Calibri" w:cs="Calibri"/>
                <w:color w:val="000000"/>
                <w:sz w:val="22"/>
                <w:lang w:val="es-AR" w:eastAsia="es-AR"/>
              </w:rPr>
              <w:t>onstrucción de hojas de rutas/</w:t>
            </w:r>
            <w:proofErr w:type="spellStart"/>
            <w:r w:rsidRPr="008441FE">
              <w:rPr>
                <w:rFonts w:ascii="Calibri" w:hAnsi="Calibri" w:cs="Calibri"/>
                <w:color w:val="000000"/>
                <w:sz w:val="22"/>
                <w:lang w:val="es-AR" w:eastAsia="es-AR"/>
              </w:rPr>
              <w:t>recursero</w:t>
            </w:r>
            <w:proofErr w:type="spellEnd"/>
            <w:r w:rsidRPr="008441FE">
              <w:rPr>
                <w:rFonts w:ascii="Calibri" w:hAnsi="Calibri" w:cs="Calibri"/>
                <w:color w:val="000000"/>
                <w:sz w:val="22"/>
                <w:lang w:val="es-AR" w:eastAsia="es-AR"/>
              </w:rPr>
              <w:t xml:space="preserve"> de instituciones y espacios de </w:t>
            </w:r>
            <w:proofErr w:type="gramStart"/>
            <w:r w:rsidRPr="008441FE">
              <w:rPr>
                <w:rFonts w:ascii="Calibri" w:hAnsi="Calibri" w:cs="Calibri"/>
                <w:color w:val="000000"/>
                <w:sz w:val="22"/>
                <w:lang w:val="es-AR" w:eastAsia="es-AR"/>
              </w:rPr>
              <w:t>contención  existentes</w:t>
            </w:r>
            <w:proofErr w:type="gramEnd"/>
            <w:r w:rsidRPr="008441FE">
              <w:rPr>
                <w:rFonts w:ascii="Calibri" w:hAnsi="Calibri" w:cs="Calibri"/>
                <w:color w:val="000000"/>
                <w:sz w:val="22"/>
                <w:lang w:val="es-AR" w:eastAsia="es-AR"/>
              </w:rPr>
              <w:t xml:space="preserve">.    </w:t>
            </w:r>
          </w:p>
          <w:p w14:paraId="5ED575B0" w14:textId="47A50426" w:rsidR="008441FE" w:rsidRPr="008441FE" w:rsidRDefault="008441FE" w:rsidP="008441FE">
            <w:pPr>
              <w:pStyle w:val="Prrafodelista"/>
              <w:numPr>
                <w:ilvl w:val="0"/>
                <w:numId w:val="0"/>
              </w:numPr>
              <w:shd w:val="clear" w:color="auto" w:fill="FFFFFF"/>
              <w:spacing w:before="60" w:after="60"/>
              <w:ind w:left="720"/>
              <w:rPr>
                <w:rFonts w:ascii="Calibri" w:hAnsi="Calibri" w:cs="Calibri"/>
                <w:color w:val="000000"/>
                <w:sz w:val="22"/>
                <w:lang w:val="es-AR" w:eastAsia="es-AR"/>
              </w:rPr>
            </w:pPr>
            <w:r w:rsidRPr="008441FE">
              <w:rPr>
                <w:rFonts w:ascii="Calibri" w:hAnsi="Calibri" w:cs="Calibri"/>
                <w:color w:val="000000"/>
                <w:sz w:val="22"/>
                <w:lang w:val="es-AR" w:eastAsia="es-AR"/>
              </w:rPr>
              <w:t>Identifica</w:t>
            </w:r>
            <w:r w:rsidR="00157B04">
              <w:rPr>
                <w:rFonts w:ascii="Calibri" w:hAnsi="Calibri" w:cs="Calibri"/>
                <w:color w:val="000000"/>
                <w:sz w:val="22"/>
                <w:lang w:val="es-AR" w:eastAsia="es-AR"/>
              </w:rPr>
              <w:t>r las</w:t>
            </w:r>
            <w:r w:rsidRPr="008441FE">
              <w:rPr>
                <w:rFonts w:ascii="Calibri" w:hAnsi="Calibri" w:cs="Calibri"/>
                <w:color w:val="000000"/>
                <w:sz w:val="22"/>
                <w:lang w:val="es-AR" w:eastAsia="es-AR"/>
              </w:rPr>
              <w:t xml:space="preserve"> organizaciones y referentes comunitarios en el territorio </w:t>
            </w:r>
            <w:proofErr w:type="gramStart"/>
            <w:r w:rsidRPr="008441FE">
              <w:rPr>
                <w:rFonts w:ascii="Calibri" w:hAnsi="Calibri" w:cs="Calibri"/>
                <w:color w:val="000000"/>
                <w:sz w:val="22"/>
                <w:lang w:val="es-AR" w:eastAsia="es-AR"/>
              </w:rPr>
              <w:t>objetivo  que</w:t>
            </w:r>
            <w:proofErr w:type="gramEnd"/>
            <w:r w:rsidRPr="008441FE">
              <w:rPr>
                <w:rFonts w:ascii="Calibri" w:hAnsi="Calibri" w:cs="Calibri"/>
                <w:color w:val="000000"/>
                <w:sz w:val="22"/>
                <w:lang w:val="es-AR" w:eastAsia="es-AR"/>
              </w:rPr>
              <w:t xml:space="preserve"> realizan atención de las problemáticas-foco.</w:t>
            </w:r>
          </w:p>
          <w:p w14:paraId="3E10DB85" w14:textId="4B967643" w:rsidR="008441FE" w:rsidRPr="008441FE" w:rsidRDefault="008441FE" w:rsidP="008441FE">
            <w:pPr>
              <w:pStyle w:val="Prrafodelista"/>
              <w:numPr>
                <w:ilvl w:val="0"/>
                <w:numId w:val="0"/>
              </w:numPr>
              <w:shd w:val="clear" w:color="auto" w:fill="FFFFFF"/>
              <w:spacing w:before="60" w:after="60"/>
              <w:ind w:left="720"/>
              <w:rPr>
                <w:rFonts w:ascii="Calibri" w:hAnsi="Calibri" w:cs="Calibri"/>
                <w:color w:val="000000"/>
                <w:sz w:val="22"/>
                <w:lang w:val="es-AR" w:eastAsia="es-AR"/>
              </w:rPr>
            </w:pPr>
            <w:r w:rsidRPr="008441FE">
              <w:rPr>
                <w:rFonts w:ascii="Calibri" w:hAnsi="Calibri" w:cs="Calibri"/>
                <w:color w:val="000000"/>
                <w:sz w:val="22"/>
                <w:lang w:val="es-AR" w:eastAsia="es-AR"/>
              </w:rPr>
              <w:t xml:space="preserve"> Evaluar la relevancia, pertinencia y particularidades de las problemáticas-foco (violencia </w:t>
            </w:r>
          </w:p>
          <w:p w14:paraId="79AF7F3C" w14:textId="209CFC59" w:rsidR="008441FE" w:rsidRPr="008441FE" w:rsidRDefault="008441FE" w:rsidP="008441FE">
            <w:pPr>
              <w:pStyle w:val="Prrafodelista"/>
              <w:numPr>
                <w:ilvl w:val="0"/>
                <w:numId w:val="0"/>
              </w:numPr>
              <w:shd w:val="clear" w:color="auto" w:fill="FFFFFF"/>
              <w:spacing w:before="60" w:after="60"/>
              <w:ind w:left="720"/>
              <w:rPr>
                <w:rFonts w:ascii="Calibri" w:hAnsi="Calibri" w:cs="Calibri"/>
                <w:color w:val="000000"/>
                <w:sz w:val="22"/>
                <w:lang w:val="es-AR" w:eastAsia="es-AR"/>
              </w:rPr>
            </w:pPr>
            <w:r w:rsidRPr="008441FE">
              <w:rPr>
                <w:rFonts w:ascii="Calibri" w:hAnsi="Calibri" w:cs="Calibri"/>
                <w:color w:val="000000"/>
                <w:sz w:val="22"/>
                <w:lang w:val="es-AR" w:eastAsia="es-AR"/>
              </w:rPr>
              <w:t xml:space="preserve">de género, consumo problemático, suicidio) y la necesidad de ampliar o </w:t>
            </w:r>
            <w:proofErr w:type="gramStart"/>
            <w:r w:rsidRPr="008441FE">
              <w:rPr>
                <w:rFonts w:ascii="Calibri" w:hAnsi="Calibri" w:cs="Calibri"/>
                <w:color w:val="000000"/>
                <w:sz w:val="22"/>
                <w:lang w:val="es-AR" w:eastAsia="es-AR"/>
              </w:rPr>
              <w:t>no  el</w:t>
            </w:r>
            <w:proofErr w:type="gramEnd"/>
            <w:r w:rsidRPr="008441FE">
              <w:rPr>
                <w:rFonts w:ascii="Calibri" w:hAnsi="Calibri" w:cs="Calibri"/>
                <w:color w:val="000000"/>
                <w:sz w:val="22"/>
                <w:lang w:val="es-AR" w:eastAsia="es-AR"/>
              </w:rPr>
              <w:t xml:space="preserve"> campo temático.</w:t>
            </w:r>
          </w:p>
          <w:p w14:paraId="5221FCC4" w14:textId="2C240309" w:rsidR="002F3AF4" w:rsidRPr="008441FE" w:rsidRDefault="008441FE" w:rsidP="00F630DF">
            <w:pPr>
              <w:pStyle w:val="Prrafodelista"/>
              <w:numPr>
                <w:ilvl w:val="0"/>
                <w:numId w:val="0"/>
              </w:numPr>
              <w:shd w:val="clear" w:color="auto" w:fill="FFFFFF"/>
              <w:spacing w:before="60" w:after="60"/>
              <w:ind w:left="720"/>
              <w:rPr>
                <w:rFonts w:ascii="Calibri" w:hAnsi="Calibri" w:cs="Calibri"/>
                <w:color w:val="000000"/>
                <w:sz w:val="22"/>
                <w:lang w:val="es-AR" w:eastAsia="es-AR"/>
              </w:rPr>
            </w:pPr>
            <w:r w:rsidRPr="001E2FE6">
              <w:rPr>
                <w:rFonts w:ascii="Calibri" w:hAnsi="Calibri" w:cs="Calibri"/>
                <w:b/>
                <w:color w:val="000000"/>
                <w:sz w:val="22"/>
                <w:lang w:val="es-AR" w:eastAsia="es-AR"/>
              </w:rPr>
              <w:t>-</w:t>
            </w:r>
            <w:r w:rsidR="002F3AF4" w:rsidRPr="001E2FE6">
              <w:rPr>
                <w:rFonts w:ascii="Calibri" w:hAnsi="Calibri" w:cs="Calibri"/>
                <w:b/>
                <w:color w:val="000000"/>
                <w:sz w:val="22"/>
                <w:lang w:val="es-AR" w:eastAsia="es-AR"/>
              </w:rPr>
              <w:t>Promover un consorcio multiactoral</w:t>
            </w:r>
            <w:r w:rsidR="002F3AF4" w:rsidRPr="008441FE">
              <w:rPr>
                <w:rFonts w:ascii="Calibri" w:hAnsi="Calibri" w:cs="Calibri"/>
                <w:color w:val="000000"/>
                <w:sz w:val="22"/>
                <w:lang w:val="es-AR" w:eastAsia="es-AR"/>
              </w:rPr>
              <w:t xml:space="preserve"> que llevará adelante el proyecto</w:t>
            </w:r>
            <w:r w:rsidRPr="008441FE">
              <w:rPr>
                <w:rFonts w:ascii="Calibri" w:hAnsi="Calibri" w:cs="Calibri"/>
                <w:color w:val="000000"/>
                <w:sz w:val="22"/>
                <w:lang w:val="es-AR" w:eastAsia="es-AR"/>
              </w:rPr>
              <w:t xml:space="preserve"> y e incentivará la participación local</w:t>
            </w:r>
          </w:p>
          <w:p w14:paraId="1BAA644C" w14:textId="7609EED2" w:rsidR="002F3AF4" w:rsidRPr="008441FE" w:rsidRDefault="008441FE" w:rsidP="002F3AF4">
            <w:pPr>
              <w:pStyle w:val="Prrafodelista"/>
              <w:numPr>
                <w:ilvl w:val="0"/>
                <w:numId w:val="0"/>
              </w:numPr>
              <w:shd w:val="clear" w:color="auto" w:fill="FFFFFF"/>
              <w:spacing w:before="60" w:after="60"/>
              <w:ind w:left="720"/>
              <w:rPr>
                <w:rFonts w:ascii="Calibri" w:hAnsi="Calibri" w:cs="Calibri"/>
                <w:color w:val="000000"/>
                <w:sz w:val="22"/>
                <w:lang w:val="es-AR" w:eastAsia="es-AR"/>
              </w:rPr>
            </w:pPr>
            <w:r w:rsidRPr="001E2FE6">
              <w:rPr>
                <w:rFonts w:ascii="Calibri" w:hAnsi="Calibri" w:cs="Calibri"/>
                <w:b/>
                <w:color w:val="000000"/>
                <w:sz w:val="22"/>
                <w:lang w:val="es-AR" w:eastAsia="es-AR"/>
              </w:rPr>
              <w:t>-</w:t>
            </w:r>
            <w:r w:rsidR="002F3AF4" w:rsidRPr="001E2FE6">
              <w:rPr>
                <w:rFonts w:ascii="Calibri" w:hAnsi="Calibri" w:cs="Calibri"/>
                <w:b/>
                <w:color w:val="000000"/>
                <w:sz w:val="22"/>
                <w:lang w:val="es-AR" w:eastAsia="es-AR"/>
              </w:rPr>
              <w:t>Definir una institución/organización responsable,</w:t>
            </w:r>
            <w:r w:rsidR="002F3AF4" w:rsidRPr="008441FE">
              <w:rPr>
                <w:rFonts w:ascii="Calibri" w:hAnsi="Calibri" w:cs="Calibri"/>
                <w:color w:val="000000"/>
                <w:sz w:val="22"/>
                <w:lang w:val="es-AR" w:eastAsia="es-AR"/>
              </w:rPr>
              <w:t xml:space="preserve"> como líder del proyecto con competencias </w:t>
            </w:r>
          </w:p>
          <w:p w14:paraId="72D686E1" w14:textId="1E417D3B" w:rsidR="002F3AF4" w:rsidRPr="008441FE" w:rsidRDefault="002F3AF4" w:rsidP="002F3AF4">
            <w:pPr>
              <w:pStyle w:val="Prrafodelista"/>
              <w:numPr>
                <w:ilvl w:val="0"/>
                <w:numId w:val="0"/>
              </w:numPr>
              <w:shd w:val="clear" w:color="auto" w:fill="FFFFFF"/>
              <w:spacing w:before="60" w:after="60"/>
              <w:ind w:left="720"/>
              <w:rPr>
                <w:rFonts w:ascii="Calibri" w:hAnsi="Calibri" w:cs="Calibri"/>
                <w:color w:val="000000"/>
                <w:sz w:val="22"/>
                <w:lang w:val="es-AR" w:eastAsia="es-AR"/>
              </w:rPr>
            </w:pPr>
            <w:r w:rsidRPr="008441FE">
              <w:rPr>
                <w:rFonts w:ascii="Calibri" w:hAnsi="Calibri" w:cs="Calibri"/>
                <w:color w:val="000000"/>
                <w:sz w:val="22"/>
                <w:lang w:val="es-AR" w:eastAsia="es-AR"/>
              </w:rPr>
              <w:t xml:space="preserve">relacionadas con la salud integral y el bienestar, capaz de articular un abordaje articulado, </w:t>
            </w:r>
          </w:p>
          <w:p w14:paraId="105E1AEC" w14:textId="72C4AC6F" w:rsidR="002F3AF4" w:rsidRDefault="002F3AF4" w:rsidP="002F3AF4">
            <w:pPr>
              <w:pStyle w:val="Prrafodelista"/>
              <w:numPr>
                <w:ilvl w:val="0"/>
                <w:numId w:val="0"/>
              </w:numPr>
              <w:shd w:val="clear" w:color="auto" w:fill="FFFFFF"/>
              <w:spacing w:before="60" w:after="60"/>
              <w:ind w:left="720"/>
              <w:rPr>
                <w:rFonts w:ascii="Calibri" w:hAnsi="Calibri" w:cs="Calibri"/>
                <w:color w:val="000000"/>
                <w:sz w:val="22"/>
                <w:lang w:val="es-AR" w:eastAsia="es-AR"/>
              </w:rPr>
            </w:pPr>
            <w:r w:rsidRPr="008441FE">
              <w:rPr>
                <w:rFonts w:ascii="Calibri" w:hAnsi="Calibri" w:cs="Calibri"/>
                <w:color w:val="000000"/>
                <w:sz w:val="22"/>
                <w:lang w:val="es-AR" w:eastAsia="es-AR"/>
              </w:rPr>
              <w:t>interdisciplinario y multiactoral</w:t>
            </w:r>
          </w:p>
          <w:p w14:paraId="7E181CE0" w14:textId="1122224D" w:rsidR="00EF4A73" w:rsidRPr="008441FE" w:rsidRDefault="00EF4A73" w:rsidP="002F3AF4">
            <w:pPr>
              <w:pStyle w:val="Prrafodelista"/>
              <w:numPr>
                <w:ilvl w:val="0"/>
                <w:numId w:val="0"/>
              </w:numPr>
              <w:shd w:val="clear" w:color="auto" w:fill="FFFFFF"/>
              <w:spacing w:before="60" w:after="60"/>
              <w:ind w:left="720"/>
              <w:rPr>
                <w:rFonts w:ascii="Calibri" w:hAnsi="Calibri" w:cs="Calibri"/>
                <w:color w:val="000000"/>
                <w:sz w:val="22"/>
                <w:lang w:val="es-AR" w:eastAsia="es-AR"/>
              </w:rPr>
            </w:pPr>
            <w:r w:rsidRPr="001E2FE6">
              <w:rPr>
                <w:rFonts w:ascii="Calibri" w:hAnsi="Calibri" w:cs="Calibri"/>
                <w:b/>
                <w:color w:val="000000"/>
                <w:sz w:val="22"/>
                <w:lang w:val="es-AR" w:eastAsia="es-AR"/>
              </w:rPr>
              <w:t>-Definir los equipos artísticos y de expertos</w:t>
            </w:r>
            <w:r>
              <w:rPr>
                <w:rFonts w:ascii="Calibri" w:hAnsi="Calibri" w:cs="Calibri"/>
                <w:color w:val="000000"/>
                <w:sz w:val="22"/>
                <w:lang w:val="es-AR" w:eastAsia="es-AR"/>
              </w:rPr>
              <w:t xml:space="preserve"> que lideran las acciones territoriales</w:t>
            </w:r>
          </w:p>
          <w:p w14:paraId="4D7897B4" w14:textId="60AEB217" w:rsidR="002F3AF4" w:rsidRDefault="008441FE" w:rsidP="00F630DF">
            <w:pPr>
              <w:pStyle w:val="Prrafodelista"/>
              <w:numPr>
                <w:ilvl w:val="0"/>
                <w:numId w:val="0"/>
              </w:numPr>
              <w:shd w:val="clear" w:color="auto" w:fill="FFFFFF"/>
              <w:spacing w:before="60" w:after="60"/>
              <w:ind w:left="720"/>
              <w:rPr>
                <w:rFonts w:ascii="Calibri" w:hAnsi="Calibri" w:cs="Calibri"/>
                <w:color w:val="000000"/>
                <w:sz w:val="22"/>
                <w:lang w:val="es-AR" w:eastAsia="es-AR"/>
              </w:rPr>
            </w:pPr>
            <w:r w:rsidRPr="001E2FE6">
              <w:rPr>
                <w:rFonts w:ascii="Calibri" w:hAnsi="Calibri" w:cs="Calibri"/>
                <w:b/>
                <w:color w:val="000000"/>
                <w:sz w:val="22"/>
                <w:lang w:val="es-AR" w:eastAsia="es-AR"/>
              </w:rPr>
              <w:t>-Definir el presupuesto total y los aportes de recursos humanos y financieros</w:t>
            </w:r>
            <w:r w:rsidRPr="008441FE">
              <w:rPr>
                <w:rFonts w:ascii="Calibri" w:hAnsi="Calibri" w:cs="Calibri"/>
                <w:color w:val="000000"/>
                <w:sz w:val="22"/>
                <w:lang w:val="es-AR" w:eastAsia="es-AR"/>
              </w:rPr>
              <w:t xml:space="preserve"> que cada actor participante destinará al fondeo del proyecto </w:t>
            </w:r>
          </w:p>
          <w:p w14:paraId="28F30BDA" w14:textId="20C676C0" w:rsidR="00897345" w:rsidRDefault="00897345" w:rsidP="00F630DF">
            <w:pPr>
              <w:pStyle w:val="Prrafodelista"/>
              <w:numPr>
                <w:ilvl w:val="0"/>
                <w:numId w:val="0"/>
              </w:numPr>
              <w:shd w:val="clear" w:color="auto" w:fill="FFFFFF"/>
              <w:spacing w:before="60" w:after="60"/>
              <w:ind w:left="720"/>
              <w:rPr>
                <w:rFonts w:ascii="Calibri" w:hAnsi="Calibri" w:cs="Calibri"/>
                <w:color w:val="000000"/>
                <w:sz w:val="22"/>
                <w:lang w:val="es-AR" w:eastAsia="es-AR"/>
              </w:rPr>
            </w:pPr>
            <w:r>
              <w:rPr>
                <w:rFonts w:ascii="Calibri" w:hAnsi="Calibri" w:cs="Calibri"/>
                <w:color w:val="000000"/>
                <w:sz w:val="22"/>
                <w:lang w:val="es-AR" w:eastAsia="es-AR"/>
              </w:rPr>
              <w:lastRenderedPageBreak/>
              <w:t>-</w:t>
            </w:r>
            <w:r w:rsidRPr="001E2FE6">
              <w:rPr>
                <w:rFonts w:ascii="Calibri" w:hAnsi="Calibri" w:cs="Calibri"/>
                <w:b/>
                <w:color w:val="000000"/>
                <w:sz w:val="22"/>
                <w:lang w:val="es-AR" w:eastAsia="es-AR"/>
              </w:rPr>
              <w:t>Proceso de transferencia y apropiación de la metodología</w:t>
            </w:r>
            <w:r>
              <w:rPr>
                <w:rFonts w:ascii="Calibri" w:hAnsi="Calibri" w:cs="Calibri"/>
                <w:color w:val="000000"/>
                <w:sz w:val="22"/>
                <w:lang w:val="es-AR" w:eastAsia="es-AR"/>
              </w:rPr>
              <w:t xml:space="preserve"> Entornos Creativos a referentes comunitarios, agentes de salud, líderes, organizaciones </w:t>
            </w:r>
            <w:proofErr w:type="gramStart"/>
            <w:r>
              <w:rPr>
                <w:rFonts w:ascii="Calibri" w:hAnsi="Calibri" w:cs="Calibri"/>
                <w:color w:val="000000"/>
                <w:sz w:val="22"/>
                <w:lang w:val="es-AR" w:eastAsia="es-AR"/>
              </w:rPr>
              <w:t>sociales,  y</w:t>
            </w:r>
            <w:proofErr w:type="gramEnd"/>
            <w:r>
              <w:rPr>
                <w:rFonts w:ascii="Calibri" w:hAnsi="Calibri" w:cs="Calibri"/>
                <w:color w:val="000000"/>
                <w:sz w:val="22"/>
                <w:lang w:val="es-AR" w:eastAsia="es-AR"/>
              </w:rPr>
              <w:t xml:space="preserve"> funcionarios públicos</w:t>
            </w:r>
          </w:p>
          <w:p w14:paraId="40DB295F" w14:textId="18DA6E9F" w:rsidR="008441FE" w:rsidRPr="008441FE" w:rsidRDefault="008441FE" w:rsidP="00F630DF">
            <w:pPr>
              <w:pStyle w:val="Prrafodelista"/>
              <w:numPr>
                <w:ilvl w:val="0"/>
                <w:numId w:val="0"/>
              </w:numPr>
              <w:shd w:val="clear" w:color="auto" w:fill="FFFFFF"/>
              <w:spacing w:before="60" w:after="60"/>
              <w:ind w:left="720"/>
              <w:rPr>
                <w:rFonts w:ascii="Calibri" w:hAnsi="Calibri" w:cs="Calibri"/>
                <w:color w:val="000000"/>
                <w:sz w:val="22"/>
                <w:lang w:val="es-AR" w:eastAsia="es-AR"/>
              </w:rPr>
            </w:pPr>
            <w:r>
              <w:rPr>
                <w:rFonts w:ascii="Calibri" w:hAnsi="Calibri" w:cs="Calibri"/>
                <w:color w:val="000000"/>
                <w:sz w:val="22"/>
                <w:lang w:val="es-AR" w:eastAsia="es-AR"/>
              </w:rPr>
              <w:t>-</w:t>
            </w:r>
            <w:r w:rsidR="00EF4A73" w:rsidRPr="001E2FE6">
              <w:rPr>
                <w:rFonts w:ascii="Calibri" w:hAnsi="Calibri" w:cs="Calibri"/>
                <w:b/>
                <w:color w:val="000000"/>
                <w:sz w:val="22"/>
                <w:lang w:val="es-AR" w:eastAsia="es-AR"/>
              </w:rPr>
              <w:t>Protocolos de evaluación y</w:t>
            </w:r>
            <w:r w:rsidRPr="001E2FE6">
              <w:rPr>
                <w:rFonts w:ascii="Calibri" w:hAnsi="Calibri" w:cs="Calibri"/>
                <w:b/>
                <w:color w:val="000000"/>
                <w:sz w:val="22"/>
                <w:lang w:val="es-AR" w:eastAsia="es-AR"/>
              </w:rPr>
              <w:t xml:space="preserve"> monitore</w:t>
            </w:r>
            <w:r w:rsidR="00EF4A73" w:rsidRPr="001E2FE6">
              <w:rPr>
                <w:rFonts w:ascii="Calibri" w:hAnsi="Calibri" w:cs="Calibri"/>
                <w:b/>
                <w:color w:val="000000"/>
                <w:sz w:val="22"/>
                <w:lang w:val="es-AR" w:eastAsia="es-AR"/>
              </w:rPr>
              <w:t>o.</w:t>
            </w:r>
            <w:r w:rsidR="00157B04">
              <w:rPr>
                <w:rFonts w:ascii="Calibri" w:hAnsi="Calibri" w:cs="Calibri"/>
                <w:color w:val="000000"/>
                <w:sz w:val="22"/>
                <w:lang w:val="es-AR" w:eastAsia="es-AR"/>
              </w:rPr>
              <w:t xml:space="preserve"> </w:t>
            </w:r>
            <w:r w:rsidR="00EF4A73">
              <w:rPr>
                <w:rFonts w:ascii="Calibri" w:hAnsi="Calibri" w:cs="Calibri"/>
                <w:color w:val="000000"/>
                <w:sz w:val="22"/>
                <w:lang w:val="es-AR" w:eastAsia="es-AR"/>
              </w:rPr>
              <w:t xml:space="preserve">Para evaluar hemos desarrollado una serie de indicadores propios </w:t>
            </w:r>
            <w:proofErr w:type="spellStart"/>
            <w:r w:rsidR="00EF4A73">
              <w:rPr>
                <w:rFonts w:ascii="Calibri" w:hAnsi="Calibri" w:cs="Calibri"/>
                <w:color w:val="000000"/>
                <w:sz w:val="22"/>
                <w:lang w:val="es-AR" w:eastAsia="es-AR"/>
              </w:rPr>
              <w:t>cuali</w:t>
            </w:r>
            <w:proofErr w:type="spellEnd"/>
            <w:r w:rsidR="00EF4A73">
              <w:rPr>
                <w:rFonts w:ascii="Calibri" w:hAnsi="Calibri" w:cs="Calibri"/>
                <w:color w:val="000000"/>
                <w:sz w:val="22"/>
                <w:lang w:val="es-AR" w:eastAsia="es-AR"/>
              </w:rPr>
              <w:t xml:space="preserve"> y cuantitativos desarrollados a partir de los </w:t>
            </w:r>
            <w:proofErr w:type="spellStart"/>
            <w:r w:rsidR="00EF4A73">
              <w:rPr>
                <w:rFonts w:ascii="Calibri" w:hAnsi="Calibri" w:cs="Calibri"/>
                <w:color w:val="000000"/>
                <w:sz w:val="22"/>
                <w:lang w:val="es-AR" w:eastAsia="es-AR"/>
              </w:rPr>
              <w:t>inner</w:t>
            </w:r>
            <w:proofErr w:type="spellEnd"/>
            <w:r w:rsidR="00EF4A73">
              <w:rPr>
                <w:rFonts w:ascii="Calibri" w:hAnsi="Calibri" w:cs="Calibri"/>
                <w:color w:val="000000"/>
                <w:sz w:val="22"/>
                <w:lang w:val="es-AR" w:eastAsia="es-AR"/>
              </w:rPr>
              <w:t xml:space="preserve"> </w:t>
            </w:r>
            <w:proofErr w:type="spellStart"/>
            <w:r w:rsidR="00EF4A73">
              <w:rPr>
                <w:rFonts w:ascii="Calibri" w:hAnsi="Calibri" w:cs="Calibri"/>
                <w:color w:val="000000"/>
                <w:sz w:val="22"/>
                <w:lang w:val="es-AR" w:eastAsia="es-AR"/>
              </w:rPr>
              <w:t>goals</w:t>
            </w:r>
            <w:proofErr w:type="spellEnd"/>
            <w:r w:rsidR="00EF4A73">
              <w:rPr>
                <w:rFonts w:ascii="Calibri" w:hAnsi="Calibri" w:cs="Calibri"/>
                <w:color w:val="000000"/>
                <w:sz w:val="22"/>
                <w:lang w:val="es-AR" w:eastAsia="es-AR"/>
              </w:rPr>
              <w:t xml:space="preserve"> </w:t>
            </w:r>
            <w:proofErr w:type="spellStart"/>
            <w:r w:rsidR="00EF4A73">
              <w:rPr>
                <w:rFonts w:ascii="Calibri" w:hAnsi="Calibri" w:cs="Calibri"/>
                <w:color w:val="000000"/>
                <w:sz w:val="22"/>
                <w:lang w:val="es-AR" w:eastAsia="es-AR"/>
              </w:rPr>
              <w:t>development</w:t>
            </w:r>
            <w:proofErr w:type="spellEnd"/>
            <w:r w:rsidR="00157B04">
              <w:rPr>
                <w:rFonts w:ascii="Calibri" w:hAnsi="Calibri" w:cs="Calibri"/>
                <w:color w:val="000000"/>
                <w:sz w:val="22"/>
                <w:lang w:val="es-AR" w:eastAsia="es-AR"/>
              </w:rPr>
              <w:t xml:space="preserve"> (IGD)</w:t>
            </w:r>
            <w:r w:rsidR="00EF4A73">
              <w:rPr>
                <w:rFonts w:ascii="Calibri" w:hAnsi="Calibri" w:cs="Calibri"/>
                <w:color w:val="000000"/>
                <w:sz w:val="22"/>
                <w:lang w:val="es-AR" w:eastAsia="es-AR"/>
              </w:rPr>
              <w:t xml:space="preserve"> que eval</w:t>
            </w:r>
            <w:r w:rsidR="00157B04">
              <w:rPr>
                <w:rFonts w:ascii="Calibri" w:hAnsi="Calibri" w:cs="Calibri"/>
                <w:color w:val="000000"/>
                <w:sz w:val="22"/>
                <w:lang w:val="es-AR" w:eastAsia="es-AR"/>
              </w:rPr>
              <w:t>ú</w:t>
            </w:r>
            <w:r w:rsidR="00EF4A73">
              <w:rPr>
                <w:rFonts w:ascii="Calibri" w:hAnsi="Calibri" w:cs="Calibri"/>
                <w:color w:val="000000"/>
                <w:sz w:val="22"/>
                <w:lang w:val="es-AR" w:eastAsia="es-AR"/>
              </w:rPr>
              <w:t xml:space="preserve">an 5 dimensiones de la transformación subjetiva, Ser, Pensar, Relacionarse, </w:t>
            </w:r>
            <w:r w:rsidR="00157B04">
              <w:rPr>
                <w:rFonts w:ascii="Calibri" w:hAnsi="Calibri" w:cs="Calibri"/>
                <w:color w:val="000000"/>
                <w:sz w:val="22"/>
                <w:lang w:val="es-AR" w:eastAsia="es-AR"/>
              </w:rPr>
              <w:t xml:space="preserve">Colaborar y actuar transformaciones. </w:t>
            </w:r>
          </w:p>
          <w:p w14:paraId="17303C07" w14:textId="291BCB62" w:rsidR="002F3AF4" w:rsidRPr="00CE5364" w:rsidRDefault="002F3AF4" w:rsidP="00F630DF">
            <w:pPr>
              <w:pStyle w:val="Prrafodelista"/>
              <w:numPr>
                <w:ilvl w:val="0"/>
                <w:numId w:val="0"/>
              </w:numPr>
              <w:shd w:val="clear" w:color="auto" w:fill="FFFFFF"/>
              <w:spacing w:before="60" w:after="60"/>
              <w:ind w:left="720"/>
              <w:rPr>
                <w:rFonts w:asciiTheme="majorHAnsi" w:hAnsiTheme="majorHAnsi" w:cs="Calibri"/>
                <w:iCs/>
                <w:sz w:val="22"/>
              </w:rPr>
            </w:pPr>
          </w:p>
        </w:tc>
      </w:tr>
      <w:tr w:rsidR="00B57141" w:rsidRPr="002758DA" w14:paraId="4713EA63" w14:textId="77777777" w:rsidTr="00F630DF">
        <w:trPr>
          <w:trHeight w:val="5140"/>
        </w:trPr>
        <w:tc>
          <w:tcPr>
            <w:tcW w:w="5000" w:type="pct"/>
            <w:gridSpan w:val="2"/>
          </w:tcPr>
          <w:p w14:paraId="0E4D1247" w14:textId="0FE45982" w:rsidR="00B57141" w:rsidRPr="0029709B" w:rsidRDefault="00B57141" w:rsidP="00B57141">
            <w:pPr>
              <w:pStyle w:val="Prrafodelista"/>
              <w:numPr>
                <w:ilvl w:val="0"/>
                <w:numId w:val="40"/>
              </w:numPr>
              <w:ind w:left="339"/>
              <w:contextualSpacing/>
              <w:jc w:val="left"/>
              <w:rPr>
                <w:rFonts w:asciiTheme="majorHAnsi" w:hAnsiTheme="majorHAnsi" w:cs="Calibri"/>
                <w:sz w:val="22"/>
              </w:rPr>
            </w:pPr>
            <w:r w:rsidRPr="00F61DE1">
              <w:rPr>
                <w:rFonts w:asciiTheme="majorHAnsi" w:hAnsiTheme="majorHAnsi"/>
                <w:sz w:val="22"/>
              </w:rPr>
              <w:lastRenderedPageBreak/>
              <w:t>A partir de las conversaciones</w:t>
            </w:r>
            <w:r w:rsidRPr="0029709B">
              <w:rPr>
                <w:rFonts w:asciiTheme="majorHAnsi" w:hAnsiTheme="majorHAnsi"/>
                <w:sz w:val="22"/>
              </w:rPr>
              <w:t xml:space="preserve"> mantenidas por la FAO durante </w:t>
            </w:r>
            <w:hyperlink r:id="rId15" w:history="1">
              <w:r w:rsidRPr="0029709B">
                <w:rPr>
                  <w:rStyle w:val="Hipervnculo"/>
                  <w:sz w:val="22"/>
                </w:rPr>
                <w:t>las jornadas de participación comunitaria</w:t>
              </w:r>
            </w:hyperlink>
            <w:r w:rsidRPr="0029709B">
              <w:rPr>
                <w:rFonts w:asciiTheme="majorHAnsi" w:hAnsiTheme="majorHAnsi"/>
                <w:sz w:val="22"/>
              </w:rPr>
              <w:t xml:space="preserve">, se propuso una definición de participación comunitaria en favor del empoderamiento: </w:t>
            </w:r>
          </w:p>
          <w:p w14:paraId="3DC2DFD8" w14:textId="77777777" w:rsidR="00B57141" w:rsidRPr="0029709B" w:rsidRDefault="00B57141" w:rsidP="00F630DF">
            <w:pPr>
              <w:pStyle w:val="Prrafodelista"/>
              <w:numPr>
                <w:ilvl w:val="0"/>
                <w:numId w:val="0"/>
              </w:numPr>
              <w:spacing w:after="0" w:line="240" w:lineRule="auto"/>
              <w:ind w:left="357"/>
              <w:rPr>
                <w:rFonts w:asciiTheme="majorHAnsi" w:hAnsiTheme="majorHAnsi" w:cs="Calibri"/>
                <w:sz w:val="22"/>
              </w:rPr>
            </w:pPr>
          </w:p>
          <w:p w14:paraId="78124831" w14:textId="4E9628BF" w:rsidR="00B57141" w:rsidRPr="0029709B" w:rsidRDefault="00B57141" w:rsidP="00F630DF">
            <w:pPr>
              <w:spacing w:after="0"/>
              <w:ind w:left="720"/>
              <w:rPr>
                <w:rFonts w:asciiTheme="majorHAnsi" w:hAnsiTheme="majorHAnsi" w:cstheme="minorHAnsi"/>
                <w:sz w:val="22"/>
              </w:rPr>
            </w:pPr>
            <w:r w:rsidRPr="0029709B">
              <w:rPr>
                <w:rFonts w:asciiTheme="majorHAnsi" w:hAnsiTheme="majorHAnsi"/>
                <w:i/>
                <w:iCs/>
                <w:sz w:val="22"/>
              </w:rPr>
              <w:t xml:space="preserve">“La </w:t>
            </w:r>
            <w:r w:rsidRPr="0029709B">
              <w:rPr>
                <w:rFonts w:asciiTheme="majorHAnsi" w:hAnsiTheme="majorHAnsi"/>
                <w:b/>
                <w:bCs/>
                <w:i/>
                <w:iCs/>
                <w:sz w:val="22"/>
              </w:rPr>
              <w:t>participación comunitaria en favor del empoderamiento y la acción colectiva dirigida por la comunidad</w:t>
            </w:r>
            <w:r w:rsidRPr="0029709B">
              <w:rPr>
                <w:rFonts w:asciiTheme="majorHAnsi" w:hAnsiTheme="majorHAnsi"/>
                <w:i/>
                <w:iCs/>
                <w:sz w:val="22"/>
              </w:rPr>
              <w:t xml:space="preserve"> puede definirse como un proceso inclusivo y participativo que permite a los miembros de la comunidad convertirse en agentes activos del cambio en las decisiones que afectan a sus vidas, su salud y su medio ambiente.</w:t>
            </w:r>
            <w:r w:rsidRPr="0029709B">
              <w:rPr>
                <w:rFonts w:asciiTheme="majorHAnsi" w:hAnsiTheme="majorHAnsi"/>
                <w:i/>
                <w:sz w:val="22"/>
              </w:rPr>
              <w:t xml:space="preserve"> Este proceso desarrolla su capacidad de lograr resultados sostenibles para mejorar los medios de vida rurales. Adoptando un enfoque basado en los derechos, da prioridad a la acción y participación de todos los miembros de la comunidad, independientemente de su identidad de género, orientación sexual, edad, etnia, casta, estatus socioeconómico, afiliación política, estatus migratorio o capacidad/discapacidad. De hecho, los enfoques inclusivos reconocen las complejidades de la marginación y la discriminación que pueden excluir a diferentes miembros de la comunidad de los procesos de toma de decisiones y se implementan estrategias para fomentar su participación, su </w:t>
            </w:r>
            <w:r w:rsidR="00AE0524">
              <w:rPr>
                <w:rFonts w:asciiTheme="majorHAnsi" w:hAnsiTheme="majorHAnsi"/>
                <w:i/>
                <w:sz w:val="22"/>
              </w:rPr>
              <w:t>capacidad de acción</w:t>
            </w:r>
            <w:r w:rsidR="00AE0524" w:rsidRPr="0029709B">
              <w:rPr>
                <w:rFonts w:asciiTheme="majorHAnsi" w:hAnsiTheme="majorHAnsi"/>
                <w:i/>
                <w:sz w:val="22"/>
              </w:rPr>
              <w:t xml:space="preserve"> </w:t>
            </w:r>
            <w:r w:rsidRPr="0029709B">
              <w:rPr>
                <w:rFonts w:asciiTheme="majorHAnsi" w:hAnsiTheme="majorHAnsi"/>
                <w:i/>
                <w:sz w:val="22"/>
              </w:rPr>
              <w:t>y empoderamiento</w:t>
            </w:r>
            <w:r w:rsidR="00EC353E" w:rsidRPr="0029709B">
              <w:rPr>
                <w:rFonts w:asciiTheme="majorHAnsi" w:hAnsiTheme="majorHAnsi"/>
                <w:i/>
                <w:iCs/>
                <w:sz w:val="22"/>
              </w:rPr>
              <w:t>”</w:t>
            </w:r>
            <w:r w:rsidRPr="0029709B">
              <w:rPr>
                <w:rFonts w:asciiTheme="majorHAnsi" w:hAnsiTheme="majorHAnsi"/>
                <w:i/>
                <w:sz w:val="22"/>
              </w:rPr>
              <w:t xml:space="preserve">. </w:t>
            </w:r>
            <w:r w:rsidRPr="0029709B">
              <w:rPr>
                <w:rFonts w:asciiTheme="majorHAnsi" w:hAnsiTheme="majorHAnsi"/>
                <w:sz w:val="22"/>
              </w:rPr>
              <w:t xml:space="preserve"> </w:t>
            </w:r>
          </w:p>
          <w:p w14:paraId="70688120" w14:textId="77777777" w:rsidR="00B57141" w:rsidRPr="0029709B" w:rsidRDefault="00B57141" w:rsidP="00F630DF">
            <w:pPr>
              <w:spacing w:after="0"/>
              <w:rPr>
                <w:rFonts w:asciiTheme="majorHAnsi" w:hAnsiTheme="majorHAnsi" w:cs="Calibri"/>
                <w:sz w:val="22"/>
              </w:rPr>
            </w:pPr>
          </w:p>
          <w:p w14:paraId="742E963E" w14:textId="77777777" w:rsidR="00B57141" w:rsidRPr="0029709B" w:rsidRDefault="00B57141" w:rsidP="00F630DF">
            <w:pPr>
              <w:pStyle w:val="Prrafodelista"/>
              <w:numPr>
                <w:ilvl w:val="0"/>
                <w:numId w:val="0"/>
              </w:numPr>
              <w:spacing w:after="0" w:line="240" w:lineRule="auto"/>
              <w:ind w:left="720"/>
              <w:rPr>
                <w:rStyle w:val="Textoennegrita"/>
                <w:rFonts w:asciiTheme="majorHAnsi" w:hAnsiTheme="majorHAnsi"/>
                <w:b w:val="0"/>
                <w:bCs w:val="0"/>
                <w:sz w:val="22"/>
              </w:rPr>
            </w:pPr>
            <w:r w:rsidRPr="0029709B">
              <w:rPr>
                <w:rStyle w:val="Textoennegrita"/>
                <w:rFonts w:asciiTheme="majorHAnsi" w:hAnsiTheme="majorHAnsi"/>
                <w:sz w:val="22"/>
              </w:rPr>
              <w:t>Le invitamos a contribuir a esta definición. ¿Qué añadiría o cambiaría?</w:t>
            </w:r>
            <w:r w:rsidRPr="0029709B">
              <w:rPr>
                <w:rStyle w:val="Textoennegrita"/>
                <w:rFonts w:asciiTheme="majorHAnsi" w:hAnsiTheme="majorHAnsi"/>
                <w:b w:val="0"/>
                <w:sz w:val="22"/>
              </w:rPr>
              <w:t xml:space="preserve"> Por favor, comparta sus ideas, sugerencias y cualquier elemento adicional que considere crucial para una comprensión global de los enfoques de participación comunitaria dirigidos a la acción colectiva liderada por la comunidad para la transformación rural inclusiva, el empoderamiento de las personas y la igualdad de género. </w:t>
            </w:r>
          </w:p>
          <w:p w14:paraId="3A46BED6" w14:textId="77777777" w:rsidR="00B57141" w:rsidRPr="0029709B" w:rsidRDefault="00B57141" w:rsidP="00F630DF">
            <w:pPr>
              <w:pStyle w:val="Prrafodelista"/>
              <w:numPr>
                <w:ilvl w:val="0"/>
                <w:numId w:val="0"/>
              </w:numPr>
              <w:spacing w:after="0" w:line="240" w:lineRule="auto"/>
              <w:ind w:left="720"/>
              <w:rPr>
                <w:rFonts w:asciiTheme="majorHAnsi" w:hAnsiTheme="majorHAnsi" w:cs="Calibri"/>
                <w:sz w:val="22"/>
              </w:rPr>
            </w:pPr>
          </w:p>
        </w:tc>
      </w:tr>
      <w:tr w:rsidR="00B57141" w:rsidRPr="002758DA" w14:paraId="2A9B865C" w14:textId="77777777" w:rsidTr="00F630DF">
        <w:trPr>
          <w:trHeight w:val="865"/>
        </w:trPr>
        <w:tc>
          <w:tcPr>
            <w:tcW w:w="5000" w:type="pct"/>
            <w:gridSpan w:val="2"/>
          </w:tcPr>
          <w:p w14:paraId="6FAE6F40" w14:textId="77777777" w:rsidR="00B57141" w:rsidRPr="00BE6586" w:rsidRDefault="00B57141" w:rsidP="00B57141">
            <w:pPr>
              <w:pStyle w:val="Prrafodelista"/>
              <w:numPr>
                <w:ilvl w:val="0"/>
                <w:numId w:val="40"/>
              </w:numPr>
              <w:ind w:left="339"/>
              <w:contextualSpacing/>
              <w:jc w:val="left"/>
              <w:rPr>
                <w:rFonts w:asciiTheme="majorHAnsi" w:hAnsiTheme="majorHAnsi" w:cs="Calibri"/>
                <w:sz w:val="22"/>
              </w:rPr>
            </w:pPr>
            <w:r w:rsidRPr="00BE6586">
              <w:rPr>
                <w:rFonts w:asciiTheme="majorHAnsi" w:hAnsiTheme="majorHAnsi"/>
                <w:color w:val="000000" w:themeColor="text1"/>
                <w:sz w:val="22"/>
              </w:rPr>
              <w:t xml:space="preserve">Según su experiencia, ¿qué </w:t>
            </w:r>
            <w:r w:rsidRPr="00BE6586">
              <w:rPr>
                <w:rFonts w:asciiTheme="majorHAnsi" w:hAnsiTheme="majorHAnsi"/>
                <w:b/>
                <w:bCs/>
                <w:color w:val="000000" w:themeColor="text1"/>
                <w:sz w:val="22"/>
              </w:rPr>
              <w:t>lagunas o ámbitos de mejora</w:t>
            </w:r>
            <w:r w:rsidRPr="00BE6586">
              <w:rPr>
                <w:rFonts w:asciiTheme="majorHAnsi" w:hAnsiTheme="majorHAnsi"/>
                <w:color w:val="000000" w:themeColor="text1"/>
                <w:sz w:val="22"/>
              </w:rPr>
              <w:t xml:space="preserve"> quedan por abordar </w:t>
            </w:r>
            <w:r w:rsidRPr="00BE6586">
              <w:rPr>
                <w:rFonts w:asciiTheme="majorHAnsi" w:hAnsiTheme="majorHAnsi"/>
                <w:b/>
                <w:bCs/>
                <w:color w:val="000000" w:themeColor="text1"/>
                <w:sz w:val="22"/>
              </w:rPr>
              <w:t>en el ámbito de la participación comunitaria</w:t>
            </w:r>
            <w:r w:rsidRPr="00BE6586">
              <w:rPr>
                <w:rFonts w:asciiTheme="majorHAnsi" w:hAnsiTheme="majorHAnsi"/>
                <w:color w:val="000000" w:themeColor="text1"/>
                <w:sz w:val="22"/>
              </w:rPr>
              <w:t xml:space="preserve">?  </w:t>
            </w:r>
          </w:p>
          <w:p w14:paraId="515B90E8" w14:textId="77777777" w:rsidR="002541A4" w:rsidRPr="00BE6586" w:rsidRDefault="002541A4" w:rsidP="002541A4">
            <w:pPr>
              <w:pStyle w:val="Prrafodelista"/>
              <w:numPr>
                <w:ilvl w:val="0"/>
                <w:numId w:val="0"/>
              </w:numPr>
              <w:ind w:left="339"/>
              <w:contextualSpacing/>
              <w:jc w:val="left"/>
              <w:rPr>
                <w:rFonts w:asciiTheme="minorHAnsi" w:hAnsiTheme="minorHAnsi" w:cstheme="minorHAnsi"/>
                <w:sz w:val="22"/>
              </w:rPr>
            </w:pPr>
            <w:r w:rsidRPr="00BE6586">
              <w:rPr>
                <w:rFonts w:asciiTheme="minorHAnsi" w:hAnsiTheme="minorHAnsi" w:cstheme="minorHAnsi"/>
                <w:sz w:val="22"/>
              </w:rPr>
              <w:t xml:space="preserve">La instalación del </w:t>
            </w:r>
            <w:proofErr w:type="spellStart"/>
            <w:r w:rsidRPr="00BE6586">
              <w:rPr>
                <w:rFonts w:asciiTheme="minorHAnsi" w:hAnsiTheme="minorHAnsi" w:cstheme="minorHAnsi"/>
                <w:sz w:val="22"/>
              </w:rPr>
              <w:t>escuchadero</w:t>
            </w:r>
            <w:proofErr w:type="spellEnd"/>
            <w:r w:rsidRPr="00BE6586">
              <w:rPr>
                <w:rFonts w:asciiTheme="minorHAnsi" w:hAnsiTheme="minorHAnsi" w:cstheme="minorHAnsi"/>
                <w:sz w:val="22"/>
              </w:rPr>
              <w:t xml:space="preserve"> en la ciudad de San Salvador de Jujuy se hizo a través de un proceso de aprendizaje y transferencia de esa metodología desarrollada en el Metro de Medellín y todos los barrios de la ciudad. A partir del intercambio de aprendizajes en herramientas de escucha social advertimos un campo común de problemáticas alrededor de la necesidad de formar a los funcionarios y empleados públicos en herramientas de promoción de la participación ciudadana y el trabajo de articulación de estado y sociedad civil </w:t>
            </w:r>
            <w:r w:rsidR="005F2F96" w:rsidRPr="00BE6586">
              <w:rPr>
                <w:rFonts w:asciiTheme="minorHAnsi" w:hAnsiTheme="minorHAnsi" w:cstheme="minorHAnsi"/>
                <w:sz w:val="22"/>
              </w:rPr>
              <w:t>para el mejoramiento del bienestar.</w:t>
            </w:r>
          </w:p>
          <w:p w14:paraId="6213BF37" w14:textId="60E5E350" w:rsidR="005F2F96" w:rsidRPr="00BE6586" w:rsidRDefault="005F2F96" w:rsidP="002541A4">
            <w:pPr>
              <w:pStyle w:val="Prrafodelista"/>
              <w:numPr>
                <w:ilvl w:val="0"/>
                <w:numId w:val="0"/>
              </w:numPr>
              <w:ind w:left="339"/>
              <w:contextualSpacing/>
              <w:jc w:val="left"/>
              <w:rPr>
                <w:rFonts w:asciiTheme="majorHAnsi" w:hAnsiTheme="majorHAnsi" w:cs="Calibri"/>
                <w:sz w:val="22"/>
              </w:rPr>
            </w:pPr>
            <w:r w:rsidRPr="00BE6586">
              <w:rPr>
                <w:rFonts w:asciiTheme="minorHAnsi" w:hAnsiTheme="minorHAnsi" w:cstheme="minorHAnsi"/>
                <w:sz w:val="22"/>
              </w:rPr>
              <w:t xml:space="preserve">A partir de este diagnóstico compartido diseñamos entre el equipo de formadores de Crear vale la </w:t>
            </w:r>
            <w:proofErr w:type="gramStart"/>
            <w:r w:rsidRPr="00BE6586">
              <w:rPr>
                <w:rFonts w:asciiTheme="minorHAnsi" w:hAnsiTheme="minorHAnsi" w:cstheme="minorHAnsi"/>
                <w:sz w:val="22"/>
              </w:rPr>
              <w:t>pena ,</w:t>
            </w:r>
            <w:proofErr w:type="gramEnd"/>
            <w:r w:rsidRPr="00BE6586">
              <w:rPr>
                <w:rFonts w:asciiTheme="minorHAnsi" w:hAnsiTheme="minorHAnsi" w:cstheme="minorHAnsi"/>
                <w:sz w:val="22"/>
              </w:rPr>
              <w:t xml:space="preserve"> la Dirección de gestión del conocimiento de la Alcaldía de Medellín y la universidad EAFIT un trayecto formativo para funcionarios públicos y organizaciones socio culturales centrado en 3 componentes: Ciencias del Comportamiento, Entornos Creativos y Planificación centrada en las personas. La laguna o ámbito de mejora identificado por 50 funcionarios y organizaciones de Colombia, </w:t>
            </w:r>
            <w:r w:rsidR="00BE6586" w:rsidRPr="00BE6586">
              <w:rPr>
                <w:rFonts w:asciiTheme="minorHAnsi" w:hAnsiTheme="minorHAnsi" w:cstheme="minorHAnsi"/>
                <w:sz w:val="22"/>
              </w:rPr>
              <w:t>A</w:t>
            </w:r>
            <w:r w:rsidRPr="00BE6586">
              <w:rPr>
                <w:rFonts w:asciiTheme="minorHAnsi" w:hAnsiTheme="minorHAnsi" w:cstheme="minorHAnsi"/>
                <w:sz w:val="22"/>
              </w:rPr>
              <w:t xml:space="preserve">rgentina y México es la brecha entre la gestión política de los gobiernos y el trabajo técnico-profesional de los funcionarios que intentan planificar programas con participación de la ciudadanía. En los pocos casos que esto se logra, los programas carecen de estabilidad pues se cancelan a raíz de los cambios de gobierno. Hemos conformado una primer red para </w:t>
            </w:r>
            <w:proofErr w:type="gramStart"/>
            <w:r w:rsidRPr="00BE6586">
              <w:rPr>
                <w:rFonts w:asciiTheme="minorHAnsi" w:hAnsiTheme="minorHAnsi" w:cstheme="minorHAnsi"/>
                <w:sz w:val="22"/>
              </w:rPr>
              <w:t>identificar ,</w:t>
            </w:r>
            <w:proofErr w:type="gramEnd"/>
            <w:r w:rsidRPr="00BE6586">
              <w:rPr>
                <w:rFonts w:asciiTheme="minorHAnsi" w:hAnsiTheme="minorHAnsi" w:cstheme="minorHAnsi"/>
                <w:sz w:val="22"/>
              </w:rPr>
              <w:t xml:space="preserve"> </w:t>
            </w:r>
            <w:r w:rsidRPr="00BE6586">
              <w:rPr>
                <w:rFonts w:asciiTheme="minorHAnsi" w:hAnsiTheme="minorHAnsi" w:cstheme="minorHAnsi"/>
                <w:sz w:val="22"/>
              </w:rPr>
              <w:lastRenderedPageBreak/>
              <w:t>conectar y fortalecer con herramientas de práctica de campo y visibilidad multiplicando buenas prácticas de  dispositivos que promueven la participación comunitaria en la región.</w:t>
            </w:r>
          </w:p>
        </w:tc>
      </w:tr>
      <w:tr w:rsidR="00B57141" w:rsidRPr="002758DA" w14:paraId="3228F0EE" w14:textId="77777777" w:rsidTr="00F630DF">
        <w:trPr>
          <w:trHeight w:val="369"/>
        </w:trPr>
        <w:tc>
          <w:tcPr>
            <w:tcW w:w="5000" w:type="pct"/>
            <w:gridSpan w:val="2"/>
          </w:tcPr>
          <w:p w14:paraId="2B7E480C" w14:textId="18E8CE23" w:rsidR="00B57141" w:rsidRPr="00BE6586" w:rsidRDefault="00B57141" w:rsidP="00B57141">
            <w:pPr>
              <w:pStyle w:val="Prrafodelista"/>
              <w:numPr>
                <w:ilvl w:val="0"/>
                <w:numId w:val="40"/>
              </w:numPr>
              <w:spacing w:after="0"/>
              <w:ind w:left="332"/>
              <w:contextualSpacing/>
              <w:rPr>
                <w:rFonts w:asciiTheme="majorHAnsi" w:hAnsiTheme="majorHAnsi" w:cs="Calibri"/>
                <w:sz w:val="22"/>
              </w:rPr>
            </w:pPr>
            <w:r w:rsidRPr="0029709B">
              <w:rPr>
                <w:rFonts w:asciiTheme="majorHAnsi" w:hAnsiTheme="majorHAnsi"/>
                <w:sz w:val="22"/>
              </w:rPr>
              <w:lastRenderedPageBreak/>
              <w:t xml:space="preserve">¿Cuál cree que es </w:t>
            </w:r>
            <w:r w:rsidRPr="0029709B">
              <w:rPr>
                <w:rFonts w:asciiTheme="majorHAnsi" w:hAnsiTheme="majorHAnsi"/>
                <w:b/>
                <w:bCs/>
                <w:sz w:val="22"/>
              </w:rPr>
              <w:t>el papel de la FAO en el ámbito de la participación comunitaria</w:t>
            </w:r>
            <w:r w:rsidRPr="0029709B">
              <w:rPr>
                <w:rFonts w:asciiTheme="majorHAnsi" w:hAnsiTheme="majorHAnsi"/>
                <w:sz w:val="22"/>
              </w:rPr>
              <w:t>? ¿</w:t>
            </w:r>
            <w:r w:rsidR="00A47F93">
              <w:rPr>
                <w:rFonts w:asciiTheme="majorHAnsi" w:hAnsiTheme="majorHAnsi"/>
                <w:sz w:val="22"/>
              </w:rPr>
              <w:t>Si aplica, c</w:t>
            </w:r>
            <w:r w:rsidRPr="0029709B">
              <w:rPr>
                <w:rFonts w:asciiTheme="majorHAnsi" w:hAnsiTheme="majorHAnsi"/>
                <w:sz w:val="22"/>
              </w:rPr>
              <w:t xml:space="preserve">ómo puede la FAO apoyar y mejorar intervenciones como la suya? </w:t>
            </w:r>
            <w:r w:rsidRPr="0029709B">
              <w:rPr>
                <w:rFonts w:asciiTheme="majorHAnsi" w:hAnsiTheme="majorHAnsi"/>
                <w:i/>
                <w:iCs/>
                <w:sz w:val="22"/>
              </w:rPr>
              <w:t>Considere aspectos como la promoción de políticas, el desarrollo de capacidades, la financiación, la asistencia técnica, la producción y el intercambio de conocimientos y la promoción de asociaciones.</w:t>
            </w:r>
          </w:p>
          <w:p w14:paraId="3638E14B" w14:textId="77777777" w:rsidR="00BE6586" w:rsidRPr="005F2F96" w:rsidRDefault="00BE6586" w:rsidP="00BE6586">
            <w:pPr>
              <w:pStyle w:val="Prrafodelista"/>
              <w:numPr>
                <w:ilvl w:val="0"/>
                <w:numId w:val="0"/>
              </w:numPr>
              <w:spacing w:after="0"/>
              <w:ind w:left="332"/>
              <w:contextualSpacing/>
              <w:rPr>
                <w:rFonts w:asciiTheme="majorHAnsi" w:hAnsiTheme="majorHAnsi" w:cs="Calibri"/>
                <w:sz w:val="22"/>
              </w:rPr>
            </w:pPr>
          </w:p>
          <w:p w14:paraId="70B42B26" w14:textId="0B32C64E" w:rsidR="005F2F96" w:rsidRPr="00BE6586" w:rsidRDefault="005F2F96" w:rsidP="005F2F96">
            <w:pPr>
              <w:pStyle w:val="Prrafodelista"/>
              <w:numPr>
                <w:ilvl w:val="0"/>
                <w:numId w:val="0"/>
              </w:numPr>
              <w:spacing w:after="0"/>
              <w:ind w:left="332"/>
              <w:contextualSpacing/>
              <w:rPr>
                <w:rFonts w:asciiTheme="minorHAnsi" w:hAnsiTheme="minorHAnsi" w:cstheme="minorHAnsi"/>
                <w:sz w:val="22"/>
              </w:rPr>
            </w:pPr>
            <w:r w:rsidRPr="00BE6586">
              <w:rPr>
                <w:rFonts w:asciiTheme="minorHAnsi" w:hAnsiTheme="minorHAnsi" w:cstheme="minorHAnsi"/>
                <w:sz w:val="22"/>
              </w:rPr>
              <w:t xml:space="preserve">La FAO resultaría un apoyo clave para multiplicar Escuchaderos en Latinoamérica colaborando en la convocatoria a localidades clave para capacitar a funcionarios junto a las organizaciones del territorio. Contribuyendo en la financiación del trayecto formativo para hacerlo accesible a más personas, dando a conocer </w:t>
            </w:r>
            <w:r w:rsidR="00F9302C" w:rsidRPr="00BE6586">
              <w:rPr>
                <w:rFonts w:asciiTheme="minorHAnsi" w:hAnsiTheme="minorHAnsi" w:cstheme="minorHAnsi"/>
                <w:sz w:val="22"/>
              </w:rPr>
              <w:t>los informes de impacto de la formación y colaborando en el acompañamiento de la implementación de los nuevos programas de transformación cultural, escucha social del territorio y promoción del liderazgo creativo en la región.</w:t>
            </w:r>
          </w:p>
          <w:p w14:paraId="35EE5B1B" w14:textId="6669A56F" w:rsidR="00F9302C" w:rsidRPr="00BE6586" w:rsidRDefault="00F9302C" w:rsidP="005F2F96">
            <w:pPr>
              <w:pStyle w:val="Prrafodelista"/>
              <w:numPr>
                <w:ilvl w:val="0"/>
                <w:numId w:val="0"/>
              </w:numPr>
              <w:spacing w:after="0"/>
              <w:ind w:left="332"/>
              <w:contextualSpacing/>
              <w:rPr>
                <w:rFonts w:asciiTheme="minorHAnsi" w:hAnsiTheme="minorHAnsi" w:cstheme="minorHAnsi"/>
                <w:sz w:val="22"/>
              </w:rPr>
            </w:pPr>
            <w:r w:rsidRPr="00BE6586">
              <w:rPr>
                <w:rFonts w:asciiTheme="minorHAnsi" w:hAnsiTheme="minorHAnsi" w:cstheme="minorHAnsi"/>
                <w:sz w:val="22"/>
              </w:rPr>
              <w:t xml:space="preserve">Por </w:t>
            </w:r>
            <w:proofErr w:type="gramStart"/>
            <w:r w:rsidRPr="00BE6586">
              <w:rPr>
                <w:rFonts w:asciiTheme="minorHAnsi" w:hAnsiTheme="minorHAnsi" w:cstheme="minorHAnsi"/>
                <w:sz w:val="22"/>
              </w:rPr>
              <w:t>último</w:t>
            </w:r>
            <w:proofErr w:type="gramEnd"/>
            <w:r w:rsidRPr="00BE6586">
              <w:rPr>
                <w:rFonts w:asciiTheme="minorHAnsi" w:hAnsiTheme="minorHAnsi" w:cstheme="minorHAnsi"/>
                <w:sz w:val="22"/>
              </w:rPr>
              <w:t xml:space="preserve"> FAO podría contribuir a generar nuevas y mejores herramientas de evaluación para la validación académica del impacto de la participación comunitaria en los nuevos programas de gobierno centrados en las personas.</w:t>
            </w:r>
          </w:p>
          <w:p w14:paraId="4F787905" w14:textId="454841A2" w:rsidR="00F9302C" w:rsidRPr="00BE6586" w:rsidRDefault="00F9302C" w:rsidP="005F2F96">
            <w:pPr>
              <w:pStyle w:val="Prrafodelista"/>
              <w:numPr>
                <w:ilvl w:val="0"/>
                <w:numId w:val="0"/>
              </w:numPr>
              <w:spacing w:after="0"/>
              <w:ind w:left="332"/>
              <w:contextualSpacing/>
              <w:rPr>
                <w:rFonts w:asciiTheme="minorHAnsi" w:hAnsiTheme="minorHAnsi" w:cstheme="minorHAnsi"/>
                <w:sz w:val="22"/>
              </w:rPr>
            </w:pPr>
            <w:r w:rsidRPr="00BE6586">
              <w:rPr>
                <w:rFonts w:asciiTheme="minorHAnsi" w:hAnsiTheme="minorHAnsi" w:cstheme="minorHAnsi"/>
                <w:sz w:val="22"/>
              </w:rPr>
              <w:t xml:space="preserve">Actualmente Crear vale la pena aplica </w:t>
            </w:r>
            <w:proofErr w:type="gramStart"/>
            <w:r w:rsidRPr="00BE6586">
              <w:rPr>
                <w:rFonts w:asciiTheme="minorHAnsi" w:hAnsiTheme="minorHAnsi" w:cstheme="minorHAnsi"/>
                <w:sz w:val="22"/>
              </w:rPr>
              <w:t>las  5</w:t>
            </w:r>
            <w:proofErr w:type="gramEnd"/>
            <w:r w:rsidRPr="00BE6586">
              <w:rPr>
                <w:rFonts w:asciiTheme="minorHAnsi" w:hAnsiTheme="minorHAnsi" w:cstheme="minorHAnsi"/>
                <w:sz w:val="22"/>
              </w:rPr>
              <w:t xml:space="preserve"> dimensiones de análisis de los </w:t>
            </w:r>
            <w:proofErr w:type="spellStart"/>
            <w:r w:rsidRPr="00BE6586">
              <w:rPr>
                <w:rFonts w:asciiTheme="minorHAnsi" w:hAnsiTheme="minorHAnsi" w:cstheme="minorHAnsi"/>
                <w:sz w:val="22"/>
              </w:rPr>
              <w:t>Inner</w:t>
            </w:r>
            <w:proofErr w:type="spellEnd"/>
            <w:r w:rsidRPr="00BE6586">
              <w:rPr>
                <w:rFonts w:asciiTheme="minorHAnsi" w:hAnsiTheme="minorHAnsi" w:cstheme="minorHAnsi"/>
                <w:sz w:val="22"/>
              </w:rPr>
              <w:t xml:space="preserve"> </w:t>
            </w:r>
            <w:proofErr w:type="spellStart"/>
            <w:r w:rsidRPr="00BE6586">
              <w:rPr>
                <w:rFonts w:asciiTheme="minorHAnsi" w:hAnsiTheme="minorHAnsi" w:cstheme="minorHAnsi"/>
                <w:sz w:val="22"/>
              </w:rPr>
              <w:t>Goal</w:t>
            </w:r>
            <w:proofErr w:type="spellEnd"/>
            <w:r w:rsidRPr="00BE6586">
              <w:rPr>
                <w:rFonts w:asciiTheme="minorHAnsi" w:hAnsiTheme="minorHAnsi" w:cstheme="minorHAnsi"/>
                <w:sz w:val="22"/>
              </w:rPr>
              <w:t xml:space="preserve"> </w:t>
            </w:r>
            <w:proofErr w:type="spellStart"/>
            <w:r w:rsidRPr="00BE6586">
              <w:rPr>
                <w:rFonts w:asciiTheme="minorHAnsi" w:hAnsiTheme="minorHAnsi" w:cstheme="minorHAnsi"/>
                <w:sz w:val="22"/>
              </w:rPr>
              <w:t>Developments</w:t>
            </w:r>
            <w:proofErr w:type="spellEnd"/>
            <w:r w:rsidRPr="00BE6586">
              <w:rPr>
                <w:rFonts w:asciiTheme="minorHAnsi" w:hAnsiTheme="minorHAnsi" w:cstheme="minorHAnsi"/>
                <w:sz w:val="22"/>
              </w:rPr>
              <w:t xml:space="preserve"> que consisten  en : </w:t>
            </w:r>
            <w:proofErr w:type="spellStart"/>
            <w:r w:rsidRPr="00BE6586">
              <w:rPr>
                <w:rFonts w:asciiTheme="minorHAnsi" w:hAnsiTheme="minorHAnsi" w:cstheme="minorHAnsi"/>
                <w:sz w:val="22"/>
              </w:rPr>
              <w:t>Being</w:t>
            </w:r>
            <w:proofErr w:type="spellEnd"/>
            <w:r w:rsidRPr="00BE6586">
              <w:rPr>
                <w:rFonts w:asciiTheme="minorHAnsi" w:hAnsiTheme="minorHAnsi" w:cstheme="minorHAnsi"/>
                <w:sz w:val="22"/>
              </w:rPr>
              <w:t xml:space="preserve">, </w:t>
            </w:r>
            <w:proofErr w:type="spellStart"/>
            <w:r w:rsidRPr="00BE6586">
              <w:rPr>
                <w:rFonts w:asciiTheme="minorHAnsi" w:hAnsiTheme="minorHAnsi" w:cstheme="minorHAnsi"/>
                <w:sz w:val="22"/>
              </w:rPr>
              <w:t>Thinking</w:t>
            </w:r>
            <w:proofErr w:type="spellEnd"/>
            <w:r w:rsidRPr="00BE6586">
              <w:rPr>
                <w:rFonts w:asciiTheme="minorHAnsi" w:hAnsiTheme="minorHAnsi" w:cstheme="minorHAnsi"/>
                <w:sz w:val="22"/>
              </w:rPr>
              <w:t xml:space="preserve">, </w:t>
            </w:r>
            <w:proofErr w:type="spellStart"/>
            <w:r w:rsidRPr="00BE6586">
              <w:rPr>
                <w:rFonts w:asciiTheme="minorHAnsi" w:hAnsiTheme="minorHAnsi" w:cstheme="minorHAnsi"/>
                <w:sz w:val="22"/>
              </w:rPr>
              <w:t>Relating</w:t>
            </w:r>
            <w:proofErr w:type="spellEnd"/>
            <w:r w:rsidRPr="00BE6586">
              <w:rPr>
                <w:rFonts w:asciiTheme="minorHAnsi" w:hAnsiTheme="minorHAnsi" w:cstheme="minorHAnsi"/>
                <w:sz w:val="22"/>
              </w:rPr>
              <w:t xml:space="preserve">, </w:t>
            </w:r>
            <w:proofErr w:type="spellStart"/>
            <w:r w:rsidRPr="00BE6586">
              <w:rPr>
                <w:rFonts w:asciiTheme="minorHAnsi" w:hAnsiTheme="minorHAnsi" w:cstheme="minorHAnsi"/>
                <w:sz w:val="22"/>
              </w:rPr>
              <w:t>Collaborating</w:t>
            </w:r>
            <w:proofErr w:type="spellEnd"/>
            <w:r w:rsidRPr="00BE6586">
              <w:rPr>
                <w:rFonts w:asciiTheme="minorHAnsi" w:hAnsiTheme="minorHAnsi" w:cstheme="minorHAnsi"/>
                <w:sz w:val="22"/>
              </w:rPr>
              <w:t xml:space="preserve"> y </w:t>
            </w:r>
            <w:proofErr w:type="spellStart"/>
            <w:r w:rsidRPr="00BE6586">
              <w:rPr>
                <w:rFonts w:asciiTheme="minorHAnsi" w:hAnsiTheme="minorHAnsi" w:cstheme="minorHAnsi"/>
                <w:sz w:val="22"/>
              </w:rPr>
              <w:t>Acting</w:t>
            </w:r>
            <w:proofErr w:type="spellEnd"/>
            <w:r w:rsidRPr="00BE6586">
              <w:rPr>
                <w:rFonts w:asciiTheme="minorHAnsi" w:hAnsiTheme="minorHAnsi" w:cstheme="minorHAnsi"/>
                <w:sz w:val="22"/>
              </w:rPr>
              <w:t>, resultando en todos los casos indicadores de satisfacción entre el 70 y 90 % promedio. Adjuntamos informes de evaluación realizados por los destinatarios.</w:t>
            </w:r>
          </w:p>
          <w:p w14:paraId="269EB8EC" w14:textId="77777777" w:rsidR="00B57141" w:rsidRPr="0029709B" w:rsidRDefault="00B57141" w:rsidP="00F630DF">
            <w:pPr>
              <w:pStyle w:val="Prrafodelista"/>
              <w:numPr>
                <w:ilvl w:val="0"/>
                <w:numId w:val="0"/>
              </w:numPr>
              <w:spacing w:after="0"/>
              <w:ind w:left="332"/>
              <w:contextualSpacing/>
              <w:rPr>
                <w:rFonts w:asciiTheme="majorHAnsi" w:hAnsiTheme="majorHAnsi" w:cs="Calibri"/>
                <w:sz w:val="22"/>
              </w:rPr>
            </w:pPr>
          </w:p>
        </w:tc>
      </w:tr>
      <w:tr w:rsidR="00B57141" w:rsidRPr="002758DA" w14:paraId="0B918BEB" w14:textId="77777777" w:rsidTr="00F630DF">
        <w:tblPrEx>
          <w:tblLook w:val="0000" w:firstRow="0" w:lastRow="0" w:firstColumn="0" w:lastColumn="0" w:noHBand="0" w:noVBand="0"/>
        </w:tblPrEx>
        <w:trPr>
          <w:trHeight w:val="1215"/>
        </w:trPr>
        <w:tc>
          <w:tcPr>
            <w:tcW w:w="2484" w:type="pct"/>
          </w:tcPr>
          <w:p w14:paraId="3720C4C8" w14:textId="77777777" w:rsidR="00B57141" w:rsidRDefault="00B57141" w:rsidP="00F630DF">
            <w:pPr>
              <w:spacing w:before="200" w:after="160" w:line="259" w:lineRule="auto"/>
              <w:contextualSpacing/>
              <w:jc w:val="left"/>
              <w:rPr>
                <w:rFonts w:asciiTheme="majorHAnsi" w:hAnsiTheme="majorHAnsi"/>
                <w:b/>
                <w:sz w:val="22"/>
              </w:rPr>
            </w:pPr>
            <w:r w:rsidRPr="0029709B">
              <w:rPr>
                <w:rFonts w:asciiTheme="majorHAnsi" w:hAnsiTheme="majorHAnsi"/>
                <w:b/>
                <w:sz w:val="22"/>
              </w:rPr>
              <w:t>Enlace(s) a referencias específicas sobre su buena práctica (p.ej. informes, productos de comunicación, vídeos, artículos).</w:t>
            </w:r>
          </w:p>
          <w:p w14:paraId="67AFA0F7" w14:textId="291C20BD" w:rsidR="00CF59F4" w:rsidRPr="0029709B" w:rsidRDefault="00CF59F4" w:rsidP="00F630DF">
            <w:pPr>
              <w:spacing w:before="200" w:after="160" w:line="259" w:lineRule="auto"/>
              <w:contextualSpacing/>
              <w:jc w:val="left"/>
              <w:rPr>
                <w:rFonts w:asciiTheme="majorHAnsi" w:eastAsia="Calibri" w:hAnsiTheme="majorHAnsi" w:cs="Calibri"/>
                <w:b/>
                <w:bCs/>
                <w:sz w:val="22"/>
              </w:rPr>
            </w:pPr>
          </w:p>
        </w:tc>
        <w:tc>
          <w:tcPr>
            <w:tcW w:w="2516" w:type="pct"/>
          </w:tcPr>
          <w:p w14:paraId="57BF2102" w14:textId="1193734F" w:rsidR="00B57141" w:rsidRDefault="00B57141" w:rsidP="00F630DF">
            <w:pPr>
              <w:spacing w:before="200" w:after="240"/>
              <w:contextualSpacing/>
              <w:rPr>
                <w:rFonts w:asciiTheme="majorHAnsi" w:hAnsiTheme="majorHAnsi"/>
                <w:i/>
                <w:sz w:val="22"/>
              </w:rPr>
            </w:pPr>
            <w:r w:rsidRPr="0029709B">
              <w:rPr>
                <w:rFonts w:asciiTheme="majorHAnsi" w:hAnsiTheme="majorHAnsi"/>
                <w:i/>
                <w:sz w:val="22"/>
              </w:rPr>
              <w:t>Por favor, adjunte archivo(s) o añada aquí enlace(s) a documentos/vídeos/podcasts/otros con referencias específicas.</w:t>
            </w:r>
          </w:p>
          <w:p w14:paraId="60BB45A2" w14:textId="163578A2" w:rsidR="00060691" w:rsidRDefault="00060691" w:rsidP="00F630DF">
            <w:pPr>
              <w:spacing w:before="200" w:after="240"/>
              <w:contextualSpacing/>
              <w:rPr>
                <w:rFonts w:asciiTheme="majorHAnsi" w:hAnsiTheme="majorHAnsi"/>
                <w:i/>
                <w:sz w:val="22"/>
              </w:rPr>
            </w:pPr>
          </w:p>
          <w:p w14:paraId="67962268" w14:textId="77777777" w:rsidR="00774E43" w:rsidRDefault="005F2687" w:rsidP="00774E43">
            <w:pPr>
              <w:spacing w:before="200" w:after="240"/>
              <w:contextualSpacing/>
              <w:rPr>
                <w:rFonts w:asciiTheme="majorHAnsi" w:eastAsia="Calibri" w:hAnsiTheme="majorHAnsi" w:cs="Calibri"/>
                <w:sz w:val="22"/>
              </w:rPr>
            </w:pPr>
            <w:hyperlink r:id="rId16" w:history="1">
              <w:r w:rsidR="00774E43">
                <w:rPr>
                  <w:rStyle w:val="Hipervnculo"/>
                  <w:rFonts w:asciiTheme="majorHAnsi" w:eastAsia="Calibri" w:hAnsiTheme="majorHAnsi" w:cs="Calibri"/>
                  <w:sz w:val="22"/>
                </w:rPr>
                <w:t>Video El Escuchadero Jujuy</w:t>
              </w:r>
            </w:hyperlink>
          </w:p>
          <w:p w14:paraId="1C619B79" w14:textId="77777777" w:rsidR="00774E43" w:rsidRDefault="00774E43" w:rsidP="00F630DF">
            <w:pPr>
              <w:spacing w:before="200" w:after="240"/>
              <w:contextualSpacing/>
              <w:rPr>
                <w:rFonts w:asciiTheme="majorHAnsi" w:hAnsiTheme="majorHAnsi"/>
                <w:i/>
                <w:sz w:val="22"/>
              </w:rPr>
            </w:pPr>
          </w:p>
          <w:p w14:paraId="1B2C76B6" w14:textId="69843FE0" w:rsidR="00060691" w:rsidRPr="00060691" w:rsidRDefault="00060691" w:rsidP="00F630DF">
            <w:pPr>
              <w:spacing w:before="200" w:after="240"/>
              <w:contextualSpacing/>
              <w:rPr>
                <w:rFonts w:asciiTheme="majorHAnsi" w:eastAsia="Calibri" w:hAnsiTheme="majorHAnsi" w:cs="Calibri"/>
                <w:b/>
                <w:sz w:val="22"/>
              </w:rPr>
            </w:pPr>
            <w:r w:rsidRPr="00060691">
              <w:rPr>
                <w:rFonts w:asciiTheme="majorHAnsi" w:eastAsia="Calibri" w:hAnsiTheme="majorHAnsi" w:cs="Calibri"/>
                <w:b/>
                <w:sz w:val="22"/>
              </w:rPr>
              <w:t xml:space="preserve">Referencias Periodísticas: </w:t>
            </w:r>
          </w:p>
          <w:p w14:paraId="280064B4" w14:textId="77777777" w:rsidR="00060691" w:rsidRDefault="005F2687" w:rsidP="00060691">
            <w:pPr>
              <w:rPr>
                <w:rStyle w:val="Hipervnculo"/>
                <w:rFonts w:ascii="Arial" w:hAnsi="Arial" w:cs="Arial"/>
                <w:color w:val="1155CC"/>
                <w:shd w:val="clear" w:color="auto" w:fill="FFFFFF"/>
              </w:rPr>
            </w:pPr>
            <w:hyperlink r:id="rId17" w:tgtFrame="_blank" w:history="1">
              <w:r w:rsidR="00060691">
                <w:rPr>
                  <w:rStyle w:val="Hipervnculo"/>
                  <w:rFonts w:ascii="Arial" w:hAnsi="Arial" w:cs="Arial"/>
                  <w:color w:val="1155CC"/>
                  <w:shd w:val="clear" w:color="auto" w:fill="FFFFFF"/>
                </w:rPr>
                <w:t>https://www.todojujuy.com/el-proyecto-jujeno-el-escuchadero-sera-premiado-mexico-n212152/amp</w:t>
              </w:r>
            </w:hyperlink>
          </w:p>
          <w:p w14:paraId="43E20AB4" w14:textId="0B6B50F0" w:rsidR="00060691" w:rsidRDefault="005F2687" w:rsidP="00060691">
            <w:pPr>
              <w:rPr>
                <w:rStyle w:val="Hipervnculo"/>
                <w:rFonts w:ascii="Arial" w:hAnsi="Arial" w:cs="Arial"/>
                <w:szCs w:val="24"/>
                <w:lang w:eastAsia="es-AR"/>
              </w:rPr>
            </w:pPr>
            <w:hyperlink r:id="rId18" w:history="1">
              <w:r w:rsidR="00060691" w:rsidRPr="001C3B31">
                <w:rPr>
                  <w:rStyle w:val="Hipervnculo"/>
                  <w:rFonts w:ascii="Arial" w:hAnsi="Arial" w:cs="Arial"/>
                  <w:szCs w:val="24"/>
                  <w:lang w:eastAsia="es-AR"/>
                </w:rPr>
                <w:t>http://www.lanacion.com.ar/comunidad/que-es-el-escuchadero-la-original-propuesta-para-denunciar-situaciones-de-violencia-en-una-plaza-nid24112021/</w:t>
              </w:r>
            </w:hyperlink>
          </w:p>
          <w:p w14:paraId="2F0CCF0C" w14:textId="12669C1D" w:rsidR="00060691" w:rsidRPr="00C233E8" w:rsidRDefault="005F2687" w:rsidP="00060691">
            <w:pPr>
              <w:rPr>
                <w:rFonts w:ascii="Arial" w:hAnsi="Arial" w:cs="Arial"/>
                <w:color w:val="222222"/>
                <w:szCs w:val="24"/>
                <w:lang w:eastAsia="es-AR"/>
              </w:rPr>
            </w:pPr>
            <w:hyperlink r:id="rId19" w:history="1">
              <w:r w:rsidR="00060691" w:rsidRPr="00060691">
                <w:rPr>
                  <w:rStyle w:val="Hipervnculo"/>
                  <w:rFonts w:ascii="Arial" w:hAnsi="Arial" w:cs="Arial"/>
                  <w:szCs w:val="24"/>
                  <w:lang w:eastAsia="es-AR"/>
                </w:rPr>
                <w:t>https://prensa.jujuy.gob.ar/jujuy/jujuy-y-medellin-trabajan-procesos-transformacion-del-estado-y-servicios-eficientes-n117568</w:t>
              </w:r>
            </w:hyperlink>
          </w:p>
          <w:p w14:paraId="5A623E8A" w14:textId="16750CC4" w:rsidR="00B57141" w:rsidRPr="00774E43" w:rsidRDefault="00774E43" w:rsidP="00F630DF">
            <w:pPr>
              <w:spacing w:before="200" w:after="240"/>
              <w:contextualSpacing/>
              <w:rPr>
                <w:rStyle w:val="Hipervnculo"/>
                <w:rFonts w:asciiTheme="majorHAnsi" w:eastAsia="Calibri" w:hAnsiTheme="majorHAnsi" w:cs="Calibri"/>
                <w:i/>
                <w:iCs/>
                <w:sz w:val="22"/>
              </w:rPr>
            </w:pPr>
            <w:r>
              <w:rPr>
                <w:rFonts w:asciiTheme="majorHAnsi" w:eastAsia="Calibri" w:hAnsiTheme="majorHAnsi" w:cs="Calibri"/>
                <w:i/>
                <w:iCs/>
                <w:sz w:val="22"/>
              </w:rPr>
              <w:fldChar w:fldCharType="begin"/>
            </w:r>
            <w:r>
              <w:rPr>
                <w:rFonts w:asciiTheme="majorHAnsi" w:eastAsia="Calibri" w:hAnsiTheme="majorHAnsi" w:cs="Calibri"/>
                <w:i/>
                <w:iCs/>
                <w:sz w:val="22"/>
              </w:rPr>
              <w:instrText xml:space="preserve"> HYPERLINK "https://www.diariojujuy.com.ar/index.php/locales/item/24578-chuli-jorge-recibio-a-las-ejecutoras-de-el-escuchadero-de-medellin" </w:instrText>
            </w:r>
            <w:r>
              <w:rPr>
                <w:rFonts w:asciiTheme="majorHAnsi" w:eastAsia="Calibri" w:hAnsiTheme="majorHAnsi" w:cs="Calibri"/>
                <w:i/>
                <w:iCs/>
                <w:sz w:val="22"/>
              </w:rPr>
              <w:fldChar w:fldCharType="separate"/>
            </w:r>
          </w:p>
          <w:p w14:paraId="23CC2CAE" w14:textId="69FBBCDE" w:rsidR="00774E43" w:rsidRDefault="00774E43" w:rsidP="00F630DF">
            <w:pPr>
              <w:spacing w:before="200" w:after="240"/>
              <w:contextualSpacing/>
              <w:rPr>
                <w:rFonts w:asciiTheme="majorHAnsi" w:eastAsia="Calibri" w:hAnsiTheme="majorHAnsi" w:cs="Calibri"/>
                <w:i/>
                <w:iCs/>
                <w:sz w:val="22"/>
              </w:rPr>
            </w:pPr>
            <w:r w:rsidRPr="00774E43">
              <w:rPr>
                <w:rStyle w:val="Hipervnculo"/>
                <w:rFonts w:asciiTheme="majorHAnsi" w:eastAsia="Calibri" w:hAnsiTheme="majorHAnsi" w:cs="Calibri"/>
                <w:i/>
                <w:iCs/>
                <w:sz w:val="22"/>
              </w:rPr>
              <w:t>https://www.diariojujuy.com.ar/index.php/locales/item/24578-chuli-jorge-recibio-a-las-ejecutoras-de-el-escuchadero-de-medellin</w:t>
            </w:r>
            <w:r>
              <w:rPr>
                <w:rFonts w:asciiTheme="majorHAnsi" w:eastAsia="Calibri" w:hAnsiTheme="majorHAnsi" w:cs="Calibri"/>
                <w:i/>
                <w:iCs/>
                <w:sz w:val="22"/>
              </w:rPr>
              <w:fldChar w:fldCharType="end"/>
            </w:r>
          </w:p>
          <w:p w14:paraId="1501F2D7" w14:textId="77777777" w:rsidR="00774E43" w:rsidRPr="0029709B" w:rsidRDefault="00774E43" w:rsidP="00F630DF">
            <w:pPr>
              <w:spacing w:before="200" w:after="240"/>
              <w:contextualSpacing/>
              <w:rPr>
                <w:rFonts w:asciiTheme="majorHAnsi" w:eastAsia="Calibri" w:hAnsiTheme="majorHAnsi" w:cs="Calibri"/>
                <w:i/>
                <w:iCs/>
                <w:sz w:val="22"/>
              </w:rPr>
            </w:pPr>
          </w:p>
          <w:p w14:paraId="71B77458" w14:textId="25F74AA8" w:rsidR="00060691" w:rsidRDefault="00060691" w:rsidP="00F630DF">
            <w:pPr>
              <w:spacing w:before="200" w:after="240"/>
              <w:contextualSpacing/>
              <w:rPr>
                <w:rFonts w:asciiTheme="majorHAnsi" w:eastAsia="Calibri" w:hAnsiTheme="majorHAnsi" w:cs="Calibri"/>
                <w:sz w:val="22"/>
              </w:rPr>
            </w:pPr>
          </w:p>
          <w:p w14:paraId="1AF7DE15" w14:textId="77777777" w:rsidR="00060691" w:rsidRPr="0029709B" w:rsidRDefault="00060691" w:rsidP="00F630DF">
            <w:pPr>
              <w:spacing w:before="200" w:after="240"/>
              <w:contextualSpacing/>
              <w:rPr>
                <w:rFonts w:asciiTheme="majorHAnsi" w:eastAsia="Calibri" w:hAnsiTheme="majorHAnsi" w:cs="Calibri"/>
                <w:sz w:val="22"/>
              </w:rPr>
            </w:pPr>
          </w:p>
          <w:p w14:paraId="32586F5D" w14:textId="77777777" w:rsidR="00B57141" w:rsidRPr="0029709B" w:rsidRDefault="00B57141" w:rsidP="00F630DF">
            <w:pPr>
              <w:spacing w:before="200" w:after="240"/>
              <w:contextualSpacing/>
              <w:rPr>
                <w:rFonts w:asciiTheme="majorHAnsi" w:eastAsia="Calibri" w:hAnsiTheme="majorHAnsi" w:cs="Calibri"/>
                <w:sz w:val="22"/>
              </w:rPr>
            </w:pPr>
          </w:p>
          <w:p w14:paraId="05B4FE6F" w14:textId="77777777" w:rsidR="00B57141" w:rsidRPr="0029709B" w:rsidRDefault="00B57141" w:rsidP="00F630DF">
            <w:pPr>
              <w:spacing w:before="200" w:after="0"/>
              <w:ind w:left="720"/>
              <w:contextualSpacing/>
              <w:rPr>
                <w:rFonts w:asciiTheme="majorHAnsi" w:eastAsia="Calibri" w:hAnsiTheme="majorHAnsi" w:cs="Calibri"/>
                <w:sz w:val="22"/>
              </w:rPr>
            </w:pPr>
          </w:p>
        </w:tc>
      </w:tr>
    </w:tbl>
    <w:p w14:paraId="39728B85" w14:textId="77777777" w:rsidR="00E27843" w:rsidRPr="0029709B" w:rsidRDefault="00E27843" w:rsidP="00C17CDE">
      <w:pPr>
        <w:rPr>
          <w:rFonts w:asciiTheme="majorHAnsi" w:eastAsia="SimSun" w:hAnsiTheme="majorHAnsi"/>
          <w:b/>
          <w:bCs/>
          <w:sz w:val="22"/>
          <w:lang w:eastAsia="it-IT"/>
        </w:rPr>
      </w:pPr>
    </w:p>
    <w:sectPr w:rsidR="00E27843" w:rsidRPr="0029709B" w:rsidSect="00436E84">
      <w:headerReference w:type="default" r:id="rId20"/>
      <w:footerReference w:type="default" r:id="rId21"/>
      <w:headerReference w:type="first" r:id="rId22"/>
      <w:footerReference w:type="first" r:id="rId23"/>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5C662" w14:textId="77777777" w:rsidR="005F2687" w:rsidRDefault="005F2687" w:rsidP="00D079C6">
      <w:pPr>
        <w:spacing w:after="0"/>
      </w:pPr>
      <w:r>
        <w:separator/>
      </w:r>
    </w:p>
    <w:p w14:paraId="0DA89963" w14:textId="77777777" w:rsidR="005F2687" w:rsidRDefault="005F2687"/>
  </w:endnote>
  <w:endnote w:type="continuationSeparator" w:id="0">
    <w:p w14:paraId="64312211" w14:textId="77777777" w:rsidR="005F2687" w:rsidRDefault="005F2687" w:rsidP="00D079C6">
      <w:pPr>
        <w:spacing w:after="0"/>
      </w:pPr>
      <w:r>
        <w:continuationSeparator/>
      </w:r>
    </w:p>
    <w:p w14:paraId="4BF4C4A9" w14:textId="77777777" w:rsidR="005F2687" w:rsidRDefault="005F2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Piedepgina"/>
            <w:jc w:val="center"/>
            <w:rPr>
              <w:b/>
              <w:color w:val="C00000"/>
            </w:rPr>
          </w:pPr>
        </w:p>
      </w:tc>
    </w:tr>
  </w:tbl>
  <w:p w14:paraId="69F8ABC4" w14:textId="77777777" w:rsidR="00523E6B" w:rsidRDefault="00523E6B" w:rsidP="008E48A2">
    <w:pPr>
      <w:pStyle w:val="Piedepgina"/>
      <w:jc w:val="center"/>
      <w:rPr>
        <w:b/>
        <w:color w:val="C00000"/>
      </w:rPr>
    </w:pPr>
  </w:p>
  <w:p w14:paraId="33D9031D" w14:textId="4BDA9125" w:rsidR="00523E6B" w:rsidRPr="0078592E" w:rsidRDefault="0078592E" w:rsidP="0078592E">
    <w:pPr>
      <w:pStyle w:val="Piedepgina"/>
      <w:tabs>
        <w:tab w:val="clear" w:pos="9360"/>
        <w:tab w:val="right" w:pos="9639"/>
      </w:tabs>
      <w:jc w:val="left"/>
      <w:rPr>
        <w:color w:val="31849B" w:themeColor="accent5" w:themeShade="BF"/>
        <w:sz w:val="22"/>
        <w:u w:val="single"/>
      </w:rPr>
    </w:pPr>
    <w:r>
      <w:rPr>
        <w:color w:val="31849B" w:themeColor="accent5" w:themeShade="BF"/>
        <w:sz w:val="22"/>
      </w:rPr>
      <w:t>Foro Global sobre Seguridad Alimentaria y Nutrición</w:t>
    </w:r>
    <w:r>
      <w:rPr>
        <w:color w:val="C00000"/>
        <w:sz w:val="22"/>
      </w:rPr>
      <w:tab/>
    </w:r>
    <w:hyperlink r:id="rId1" w:history="1">
      <w:r>
        <w:rPr>
          <w:rStyle w:val="Hipervnculo"/>
          <w:sz w:val="22"/>
        </w:rPr>
        <w:t>www.fao.org/fsnforum/es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Piedepgina"/>
            <w:jc w:val="center"/>
            <w:rPr>
              <w:b/>
              <w:color w:val="C00000"/>
            </w:rPr>
          </w:pPr>
        </w:p>
      </w:tc>
    </w:tr>
  </w:tbl>
  <w:p w14:paraId="379C7940" w14:textId="77777777" w:rsidR="00523E6B" w:rsidRDefault="00523E6B" w:rsidP="008F2ADB">
    <w:pPr>
      <w:pStyle w:val="Piedepgina"/>
      <w:jc w:val="center"/>
      <w:rPr>
        <w:b/>
        <w:color w:val="C00000"/>
      </w:rPr>
    </w:pPr>
  </w:p>
  <w:p w14:paraId="59223CEE" w14:textId="21F0DD04" w:rsidR="00523E6B" w:rsidRPr="008F4E31" w:rsidRDefault="008F4E31" w:rsidP="008F4E31">
    <w:pPr>
      <w:pStyle w:val="Piedepgina"/>
      <w:tabs>
        <w:tab w:val="clear" w:pos="9360"/>
        <w:tab w:val="right" w:pos="9639"/>
      </w:tabs>
      <w:jc w:val="left"/>
      <w:rPr>
        <w:color w:val="31849B" w:themeColor="accent5" w:themeShade="BF"/>
        <w:sz w:val="22"/>
        <w:u w:val="single"/>
      </w:rPr>
    </w:pPr>
    <w:r>
      <w:rPr>
        <w:color w:val="31849B" w:themeColor="accent5" w:themeShade="BF"/>
        <w:sz w:val="22"/>
      </w:rPr>
      <w:t>Foro Global sobre Seguridad Alimentaria y Nutrición</w:t>
    </w:r>
    <w:r>
      <w:rPr>
        <w:color w:val="C00000"/>
        <w:sz w:val="22"/>
      </w:rPr>
      <w:tab/>
    </w:r>
    <w:hyperlink r:id="rId1" w:history="1">
      <w:r>
        <w:rPr>
          <w:rStyle w:val="Hipervnculo"/>
          <w:sz w:val="22"/>
        </w:rPr>
        <w:t>www.fao.org/fsnforum/es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5B502" w14:textId="77777777" w:rsidR="005F2687" w:rsidRDefault="005F2687" w:rsidP="00D079C6">
      <w:pPr>
        <w:spacing w:after="0"/>
      </w:pPr>
      <w:r>
        <w:separator/>
      </w:r>
    </w:p>
    <w:p w14:paraId="36BDEDDC" w14:textId="77777777" w:rsidR="005F2687" w:rsidRDefault="005F2687"/>
  </w:footnote>
  <w:footnote w:type="continuationSeparator" w:id="0">
    <w:p w14:paraId="4E2F2989" w14:textId="77777777" w:rsidR="005F2687" w:rsidRDefault="005F2687" w:rsidP="00D079C6">
      <w:pPr>
        <w:spacing w:after="0"/>
      </w:pPr>
      <w:r>
        <w:continuationSeparator/>
      </w:r>
    </w:p>
    <w:p w14:paraId="02595A78" w14:textId="77777777" w:rsidR="005F2687" w:rsidRDefault="005F2687"/>
  </w:footnote>
  <w:footnote w:id="1">
    <w:p w14:paraId="6CDE543E" w14:textId="6E56644F" w:rsidR="00EC353E" w:rsidRPr="008A4978" w:rsidRDefault="00EC353E" w:rsidP="00EC353E">
      <w:pPr>
        <w:spacing w:after="200"/>
        <w:ind w:left="-5" w:right="19"/>
        <w:rPr>
          <w:rFonts w:asciiTheme="majorHAnsi" w:hAnsiTheme="majorHAnsi"/>
          <w:lang w:val="es-ES_tradnl"/>
        </w:rPr>
      </w:pPr>
      <w:r w:rsidRPr="008A4978">
        <w:rPr>
          <w:rStyle w:val="Refdenotaalpie"/>
        </w:rPr>
        <w:footnoteRef/>
      </w:r>
      <w:r w:rsidRPr="008A4978">
        <w:rPr>
          <w:lang w:val="es-ES_tradnl"/>
        </w:rPr>
        <w:t xml:space="preserve"> </w:t>
      </w:r>
      <w:r w:rsidR="008A4978" w:rsidRPr="008A4978">
        <w:rPr>
          <w:rFonts w:asciiTheme="majorHAnsi" w:hAnsiTheme="majorHAnsi" w:cstheme="minorHAnsi"/>
          <w:sz w:val="18"/>
          <w:szCs w:val="18"/>
          <w:lang w:val="es-ES_tradnl"/>
        </w:rPr>
        <w:t>La convocatoria para la presentación de contribuciones está directamente alineada con los componentes temáticos de la acción colectiva de las esferas programáticas prioritarias (EPP) de la FAO. En concreto, con la primera esfera (Igualdad de género y empoderamiento de las mujeres rurales), la segunda esfera (Transformación rural inclusiva) y la cuarta esfera (Emergencias agrícolas y alimentarias) de una de las cuatro mejoras de la FAO (una vida mejor).</w:t>
      </w:r>
      <w:r w:rsidRPr="008A4978">
        <w:rPr>
          <w:rFonts w:asciiTheme="majorHAnsi" w:hAnsiTheme="majorHAnsi" w:cstheme="minorHAnsi"/>
          <w:sz w:val="18"/>
          <w:szCs w:val="18"/>
          <w:lang w:val="es-ES_tradnl"/>
        </w:rPr>
        <w:t xml:space="preserve"> </w:t>
      </w:r>
      <w:r w:rsidRPr="008A4978">
        <w:rPr>
          <w:rFonts w:asciiTheme="majorHAnsi" w:hAnsiTheme="majorHAnsi" w:cstheme="minorHAnsi"/>
          <w:lang w:val="es-ES_tradnl"/>
        </w:rPr>
        <w:t xml:space="preserve">  </w:t>
      </w:r>
    </w:p>
    <w:p w14:paraId="2852B2DB" w14:textId="77777777" w:rsidR="00EC353E" w:rsidRPr="008A4978" w:rsidRDefault="00EC353E" w:rsidP="00EC353E">
      <w:pPr>
        <w:pStyle w:val="Textonotapie"/>
        <w:rPr>
          <w:lang w:val="es-ES_tradnl"/>
        </w:rPr>
      </w:pPr>
    </w:p>
  </w:footnote>
  <w:footnote w:id="2">
    <w:p w14:paraId="212DB855" w14:textId="0216B80C" w:rsidR="00F7473E" w:rsidRPr="00F8396E" w:rsidRDefault="00F7473E">
      <w:pPr>
        <w:pStyle w:val="Textonotapie"/>
        <w:rPr>
          <w:sz w:val="18"/>
          <w:szCs w:val="18"/>
          <w:lang w:val="en-US"/>
        </w:rPr>
      </w:pPr>
      <w:r>
        <w:rPr>
          <w:rStyle w:val="Refdenotaalpie"/>
        </w:rPr>
        <w:footnoteRef/>
      </w:r>
      <w:r>
        <w:t xml:space="preserve"> </w:t>
      </w:r>
      <w:r w:rsidRPr="0029709B">
        <w:rPr>
          <w:sz w:val="18"/>
          <w:szCs w:val="18"/>
        </w:rPr>
        <w:t>El enfoque de género transformador p</w:t>
      </w:r>
      <w:r w:rsidRPr="0029709B">
        <w:rPr>
          <w:sz w:val="18"/>
          <w:szCs w:val="18"/>
          <w:lang w:bidi="en-US"/>
        </w:rPr>
        <w:t xml:space="preserve">retende examinar activamente, desafiar y transformar las causas subyacentes de la desigualdad de género que están ancladas en estructuras e instituciones sociales no equitativas. </w:t>
      </w:r>
      <w:r w:rsidRPr="0029709B">
        <w:rPr>
          <w:sz w:val="18"/>
          <w:szCs w:val="18"/>
        </w:rPr>
        <w:t>En este sentido, por medio del enfoque de género transformador se busca abordar las dinámicas y relaciones de poder desequilibradas, las normas y funciones rígidas de género, las prácticas nocivas y las normas formales e informales desiguales, así como los marcos legislativos y normativos discriminatorios o sexistas que perpetúan la desigualdad de género.</w:t>
      </w:r>
      <w:r w:rsidR="00AE1988">
        <w:rPr>
          <w:sz w:val="18"/>
          <w:szCs w:val="18"/>
        </w:rPr>
        <w:t xml:space="preserve"> </w:t>
      </w:r>
      <w:r w:rsidRPr="0029709B">
        <w:rPr>
          <w:sz w:val="18"/>
          <w:szCs w:val="18"/>
          <w:lang w:val="en-US"/>
        </w:rPr>
        <w:t xml:space="preserve">FAO. Gender-transformative approaches: Overview. FAO. </w:t>
      </w:r>
      <w:hyperlink r:id="rId1" w:tgtFrame="_new" w:history="1">
        <w:r w:rsidRPr="00F8396E">
          <w:rPr>
            <w:rStyle w:val="Hipervnculo"/>
            <w:sz w:val="18"/>
            <w:szCs w:val="18"/>
            <w:lang w:val="en-US"/>
          </w:rPr>
          <w:t>https://www.fao.org/joint-programme-gender-transformative-approaches/overview/gender-transformative-approaches/es</w:t>
        </w:r>
      </w:hyperlink>
      <w:r w:rsidRPr="00F8396E">
        <w:rPr>
          <w:sz w:val="18"/>
          <w:szCs w:val="18"/>
          <w:lang w:val="en-US"/>
        </w:rPr>
        <w:t xml:space="preserve"> </w:t>
      </w:r>
    </w:p>
  </w:footnote>
  <w:footnote w:id="3">
    <w:p w14:paraId="7018B758" w14:textId="4FC9E93F" w:rsidR="00AE1988" w:rsidRPr="00AE1988" w:rsidRDefault="00AE1988">
      <w:pPr>
        <w:pStyle w:val="Textonotapie"/>
      </w:pPr>
      <w:r>
        <w:rPr>
          <w:rStyle w:val="Refdenotaalpie"/>
        </w:rPr>
        <w:footnoteRef/>
      </w:r>
      <w:r>
        <w:t xml:space="preserve"> </w:t>
      </w:r>
      <w:r w:rsidRPr="0029709B">
        <w:rPr>
          <w:sz w:val="18"/>
          <w:szCs w:val="18"/>
        </w:rPr>
        <w:t>La interseccionalidad se refiere a cómo diferentes identidades sociales, como el género, estatus socioeconómico, edad, origen étnico, ubicación geográfica, estado civil y las capacidades físicas, se superponen para dar forma a experiencias de discriminación y opresión (</w:t>
      </w:r>
      <w:proofErr w:type="spellStart"/>
      <w:r w:rsidRPr="0029709B">
        <w:rPr>
          <w:sz w:val="18"/>
          <w:szCs w:val="18"/>
        </w:rPr>
        <w:t>Crenshaw</w:t>
      </w:r>
      <w:proofErr w:type="spellEnd"/>
      <w:r w:rsidRPr="0029709B">
        <w:rPr>
          <w:sz w:val="18"/>
          <w:szCs w:val="18"/>
        </w:rPr>
        <w:t>, 1989, citado en FAO, FIDA, PMA y Plataforma de Impacto de GÉNERO del CGIAR. 2024. </w:t>
      </w:r>
      <w:r w:rsidRPr="0029709B">
        <w:rPr>
          <w:i/>
          <w:iCs/>
          <w:sz w:val="18"/>
          <w:szCs w:val="18"/>
        </w:rPr>
        <w:t>Directrices para medir el cambio de género transformador en el contexto de la seguridad alimentaria, la nutrición y la agricultura sostenible.</w:t>
      </w:r>
      <w:r w:rsidRPr="0029709B">
        <w:rPr>
          <w:sz w:val="18"/>
          <w:szCs w:val="18"/>
        </w:rPr>
        <w:t> Roma, FAO, FIDA, PMA y CGIAR).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1035C6" w14:paraId="7DBC5ECB" w14:textId="77777777" w:rsidTr="004E280B">
      <w:tc>
        <w:tcPr>
          <w:tcW w:w="249" w:type="pct"/>
          <w:shd w:val="clear" w:color="auto" w:fill="auto"/>
          <w:vAlign w:val="center"/>
        </w:tcPr>
        <w:p w14:paraId="02C8A6C8" w14:textId="5F45241A" w:rsidR="00523E6B" w:rsidRPr="00B01341" w:rsidRDefault="00523E6B" w:rsidP="004E280B">
          <w:pPr>
            <w:pStyle w:val="Encabezado"/>
            <w:jc w:val="center"/>
            <w:rPr>
              <w:color w:val="31849B"/>
              <w:sz w:val="20"/>
              <w:szCs w:val="20"/>
            </w:rPr>
          </w:pPr>
          <w:r w:rsidRPr="00B01341">
            <w:rPr>
              <w:color w:val="31849B"/>
              <w:sz w:val="20"/>
            </w:rPr>
            <w:fldChar w:fldCharType="begin"/>
          </w:r>
          <w:r w:rsidRPr="00B01341">
            <w:rPr>
              <w:color w:val="31849B"/>
              <w:sz w:val="20"/>
            </w:rPr>
            <w:instrText xml:space="preserve"> PAGE   \* MERGEFORMAT </w:instrText>
          </w:r>
          <w:r w:rsidRPr="00B01341">
            <w:rPr>
              <w:color w:val="31849B"/>
              <w:sz w:val="20"/>
            </w:rPr>
            <w:fldChar w:fldCharType="separate"/>
          </w:r>
          <w:r w:rsidR="0072084B">
            <w:rPr>
              <w:color w:val="31849B"/>
              <w:sz w:val="20"/>
            </w:rPr>
            <w:t>3</w:t>
          </w:r>
          <w:r w:rsidRPr="00B01341">
            <w:rPr>
              <w:color w:val="31849B"/>
              <w:sz w:val="20"/>
            </w:rPr>
            <w:fldChar w:fldCharType="end"/>
          </w:r>
        </w:p>
      </w:tc>
      <w:tc>
        <w:tcPr>
          <w:tcW w:w="4751" w:type="pct"/>
          <w:shd w:val="clear" w:color="auto" w:fill="auto"/>
        </w:tcPr>
        <w:p w14:paraId="36C2BEAD" w14:textId="77777777" w:rsidR="00AA0C93" w:rsidRPr="00AA0C93" w:rsidRDefault="00AA0C93" w:rsidP="00AA0C93">
          <w:pPr>
            <w:pStyle w:val="top"/>
          </w:pPr>
          <w:r>
            <w:t>Participación comunitaria para la transformación rural inclusiva y la igualdad de género</w:t>
          </w:r>
        </w:p>
        <w:p w14:paraId="66B30B10" w14:textId="6819BC33" w:rsidR="00837AC6" w:rsidRPr="00837AC6" w:rsidRDefault="00AA0C93" w:rsidP="00AA0C93">
          <w:pPr>
            <w:pStyle w:val="top"/>
          </w:pPr>
          <w:r>
            <w:t>CONVOCATORIA DE PRESENTACIONES</w:t>
          </w:r>
        </w:p>
      </w:tc>
    </w:tr>
  </w:tbl>
  <w:p w14:paraId="59EDF489" w14:textId="77777777" w:rsidR="00523E6B" w:rsidRPr="00CD633A"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8B358" w14:textId="5DABC398" w:rsidR="00523E6B" w:rsidRDefault="00523E6B" w:rsidP="008E48A2">
    <w:pPr>
      <w:pStyle w:val="Encabezado"/>
      <w:jc w:val="left"/>
      <w:rPr>
        <w:b/>
        <w:color w:val="FFFFFF"/>
      </w:rPr>
    </w:pPr>
    <w:r>
      <w:t xml:space="preserve"> </w:t>
    </w:r>
    <w:r>
      <w:rPr>
        <w:b/>
        <w:noProof/>
        <w:color w:val="FFFFFF"/>
      </w:rPr>
      <w:drawing>
        <wp:inline distT="0" distB="0" distL="0" distR="0" wp14:anchorId="1FABAFC4" wp14:editId="1882B5CB">
          <wp:extent cx="3969908" cy="720000"/>
          <wp:effectExtent l="0" t="0" r="0" b="0"/>
          <wp:docPr id="8" name="Picture 8" descr="ESA:FSN Forum:_DESIGN and WEBSITE Verona:01_DOC template:TOPIC NOTE:img:FAO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FSN Forum:_DESIGN and WEBSITE Verona:01_DOC template:TOPIC NOTE:img:FAO_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9908" cy="720000"/>
                  </a:xfrm>
                  <a:prstGeom prst="rect">
                    <a:avLst/>
                  </a:prstGeom>
                  <a:noFill/>
                  <a:ln>
                    <a:noFill/>
                  </a:ln>
                </pic:spPr>
              </pic:pic>
            </a:graphicData>
          </a:graphic>
        </wp:inline>
      </w:drawing>
    </w:r>
  </w:p>
  <w:p w14:paraId="0793EAA9" w14:textId="77777777" w:rsidR="00523E6B" w:rsidRDefault="00523E6B" w:rsidP="00DC6173">
    <w:pPr>
      <w:pStyle w:val="Encabezado"/>
      <w:jc w:val="right"/>
      <w:rPr>
        <w:b/>
        <w:color w:val="FFFFFF"/>
      </w:rPr>
    </w:pPr>
  </w:p>
  <w:p w14:paraId="234566BC" w14:textId="00BF0A38" w:rsidR="00523E6B" w:rsidRPr="00242BC8" w:rsidRDefault="00CB2E7B" w:rsidP="00242BC8">
    <w:pPr>
      <w:pStyle w:val="Ttulo4"/>
    </w:pPr>
    <w:r>
      <w:rPr>
        <w:noProof/>
      </w:rPr>
      <w:drawing>
        <wp:inline distT="0" distB="0" distL="0" distR="0" wp14:anchorId="74DB44FF" wp14:editId="63424788">
          <wp:extent cx="6120765" cy="432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ES.png"/>
                  <pic:cNvPicPr/>
                </pic:nvPicPr>
                <pic:blipFill>
                  <a:blip r:embed="rId2"/>
                  <a:stretch>
                    <a:fillRect/>
                  </a:stretch>
                </pic:blipFill>
                <pic:spPr>
                  <a:xfrm>
                    <a:off x="0" y="0"/>
                    <a:ext cx="6120765" cy="432435"/>
                  </a:xfrm>
                  <a:prstGeom prst="rect">
                    <a:avLst/>
                  </a:prstGeom>
                </pic:spPr>
              </pic:pic>
            </a:graphicData>
          </a:graphic>
        </wp:inline>
      </w:drawing>
    </w:r>
  </w:p>
  <w:tbl>
    <w:tblPr>
      <w:tblStyle w:val="Tablaconcuadrcula"/>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61828517" w:rsidR="00523E6B" w:rsidRPr="0043646E" w:rsidRDefault="00547CC3" w:rsidP="00562B32">
          <w:pPr>
            <w:pStyle w:val="Ttulo6"/>
            <w:spacing w:before="0" w:after="0"/>
          </w:pPr>
          <w:r>
            <w:t xml:space="preserve">FORMULARIO DE PRESENTACIÓN </w:t>
          </w:r>
          <w:r w:rsidR="007A466C" w:rsidRPr="007A466C">
            <w:t>DE CONTRIBUCIONES</w:t>
          </w:r>
        </w:p>
      </w:tc>
    </w:tr>
    <w:tr w:rsidR="00523E6B" w:rsidRPr="00E4215B" w14:paraId="36933E01" w14:textId="77777777" w:rsidTr="00A30E12">
      <w:trPr>
        <w:jc w:val="center"/>
      </w:trPr>
      <w:tc>
        <w:tcPr>
          <w:tcW w:w="9639" w:type="dxa"/>
          <w:shd w:val="clear" w:color="auto" w:fill="FFFFFF" w:themeFill="background1"/>
        </w:tcPr>
        <w:p w14:paraId="0A3BE37F" w14:textId="6738A596" w:rsidR="00E7714A" w:rsidRPr="00811DFB" w:rsidRDefault="00811DFB" w:rsidP="00E7714A">
          <w:pPr>
            <w:spacing w:after="0" w:line="276" w:lineRule="auto"/>
            <w:jc w:val="center"/>
            <w:rPr>
              <w:rFonts w:asciiTheme="majorHAnsi" w:hAnsiTheme="majorHAnsi"/>
              <w:b/>
              <w:color w:val="31849B" w:themeColor="accent5" w:themeShade="BF"/>
              <w:sz w:val="22"/>
            </w:rPr>
          </w:pPr>
          <w:r>
            <w:rPr>
              <w:b/>
            </w:rPr>
            <w:t xml:space="preserve">Convocatoria </w:t>
          </w:r>
          <w:r w:rsidR="00612FEF" w:rsidRPr="00612FEF">
            <w:rPr>
              <w:b/>
            </w:rPr>
            <w:t>de buenas prácticas</w:t>
          </w:r>
          <w:r w:rsidR="00612FEF">
            <w:rPr>
              <w:b/>
            </w:rPr>
            <w:t xml:space="preserve"> </w:t>
          </w:r>
          <w:r>
            <w:rPr>
              <w:b/>
            </w:rPr>
            <w:t xml:space="preserve">No. 202 </w:t>
          </w:r>
          <w:r>
            <w:rPr>
              <w:rFonts w:ascii="Wingdings" w:hAnsi="Wingdings"/>
              <w:color w:val="31849B" w:themeColor="accent5" w:themeShade="BF"/>
            </w:rPr>
            <w:t></w:t>
          </w:r>
          <w:r>
            <w:rPr>
              <w:b/>
            </w:rPr>
            <w:t xml:space="preserve">  09.10.2024 – 27.11.2024 </w:t>
          </w:r>
          <w:r>
            <w:rPr>
              <w:b/>
              <w:color w:val="31849B" w:themeColor="accent5" w:themeShade="BF"/>
            </w:rPr>
            <w:br/>
          </w:r>
          <w:r>
            <w:rPr>
              <w:noProof/>
            </w:rPr>
            <w:drawing>
              <wp:inline distT="0" distB="0" distL="0" distR="0" wp14:anchorId="117E702D" wp14:editId="3AA23BC0">
                <wp:extent cx="111760" cy="111760"/>
                <wp:effectExtent l="0" t="0" r="0" b="0"/>
                <wp:docPr id="140186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sidR="004966A5">
              <w:rPr>
                <w:rStyle w:val="Hipervnculo"/>
              </w:rPr>
              <w:t>https://www.fao.org/fsnforum/es/call-submissions/community-engagement-rural-transformation-and-gender-equality</w:t>
            </w:r>
          </w:hyperlink>
        </w:p>
      </w:tc>
    </w:tr>
  </w:tbl>
  <w:p w14:paraId="10645A53" w14:textId="77777777" w:rsidR="00523E6B" w:rsidRPr="00811DFB" w:rsidRDefault="00523E6B" w:rsidP="00B34236">
    <w:pPr>
      <w:jc w:val="center"/>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252588"/>
    <w:multiLevelType w:val="multilevel"/>
    <w:tmpl w:val="2B38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203BB"/>
    <w:multiLevelType w:val="multilevel"/>
    <w:tmpl w:val="A9F8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15767AB"/>
    <w:multiLevelType w:val="multilevel"/>
    <w:tmpl w:val="AA5A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0E5F04"/>
    <w:multiLevelType w:val="hybridMultilevel"/>
    <w:tmpl w:val="FFFFFFFF"/>
    <w:lvl w:ilvl="0" w:tplc="E3D866F0">
      <w:start w:val="1"/>
      <w:numFmt w:val="bullet"/>
      <w:lvlText w:val=""/>
      <w:lvlJc w:val="left"/>
      <w:pPr>
        <w:ind w:left="720" w:hanging="360"/>
      </w:pPr>
      <w:rPr>
        <w:rFonts w:ascii="Symbol" w:hAnsi="Symbol" w:hint="default"/>
      </w:rPr>
    </w:lvl>
    <w:lvl w:ilvl="1" w:tplc="71FA0FAA">
      <w:start w:val="1"/>
      <w:numFmt w:val="bullet"/>
      <w:lvlText w:val="o"/>
      <w:lvlJc w:val="left"/>
      <w:pPr>
        <w:ind w:left="1440" w:hanging="360"/>
      </w:pPr>
      <w:rPr>
        <w:rFonts w:ascii="Courier New" w:hAnsi="Courier New" w:hint="default"/>
      </w:rPr>
    </w:lvl>
    <w:lvl w:ilvl="2" w:tplc="46AC8802">
      <w:start w:val="1"/>
      <w:numFmt w:val="bullet"/>
      <w:lvlText w:val=""/>
      <w:lvlJc w:val="left"/>
      <w:pPr>
        <w:ind w:left="2160" w:hanging="360"/>
      </w:pPr>
      <w:rPr>
        <w:rFonts w:ascii="Wingdings" w:hAnsi="Wingdings" w:hint="default"/>
      </w:rPr>
    </w:lvl>
    <w:lvl w:ilvl="3" w:tplc="5D029DFA">
      <w:start w:val="1"/>
      <w:numFmt w:val="bullet"/>
      <w:lvlText w:val=""/>
      <w:lvlJc w:val="left"/>
      <w:pPr>
        <w:ind w:left="2880" w:hanging="360"/>
      </w:pPr>
      <w:rPr>
        <w:rFonts w:ascii="Symbol" w:hAnsi="Symbol" w:hint="default"/>
      </w:rPr>
    </w:lvl>
    <w:lvl w:ilvl="4" w:tplc="30269CC2">
      <w:start w:val="1"/>
      <w:numFmt w:val="bullet"/>
      <w:lvlText w:val="o"/>
      <w:lvlJc w:val="left"/>
      <w:pPr>
        <w:ind w:left="3600" w:hanging="360"/>
      </w:pPr>
      <w:rPr>
        <w:rFonts w:ascii="Courier New" w:hAnsi="Courier New" w:hint="default"/>
      </w:rPr>
    </w:lvl>
    <w:lvl w:ilvl="5" w:tplc="371C8D0A">
      <w:start w:val="1"/>
      <w:numFmt w:val="bullet"/>
      <w:lvlText w:val=""/>
      <w:lvlJc w:val="left"/>
      <w:pPr>
        <w:ind w:left="4320" w:hanging="360"/>
      </w:pPr>
      <w:rPr>
        <w:rFonts w:ascii="Wingdings" w:hAnsi="Wingdings" w:hint="default"/>
      </w:rPr>
    </w:lvl>
    <w:lvl w:ilvl="6" w:tplc="2FBA43E4">
      <w:start w:val="1"/>
      <w:numFmt w:val="bullet"/>
      <w:lvlText w:val=""/>
      <w:lvlJc w:val="left"/>
      <w:pPr>
        <w:ind w:left="5040" w:hanging="360"/>
      </w:pPr>
      <w:rPr>
        <w:rFonts w:ascii="Symbol" w:hAnsi="Symbol" w:hint="default"/>
      </w:rPr>
    </w:lvl>
    <w:lvl w:ilvl="7" w:tplc="00761DA0">
      <w:start w:val="1"/>
      <w:numFmt w:val="bullet"/>
      <w:lvlText w:val="o"/>
      <w:lvlJc w:val="left"/>
      <w:pPr>
        <w:ind w:left="5760" w:hanging="360"/>
      </w:pPr>
      <w:rPr>
        <w:rFonts w:ascii="Courier New" w:hAnsi="Courier New" w:hint="default"/>
      </w:rPr>
    </w:lvl>
    <w:lvl w:ilvl="8" w:tplc="DB923002">
      <w:start w:val="1"/>
      <w:numFmt w:val="bullet"/>
      <w:lvlText w:val=""/>
      <w:lvlJc w:val="left"/>
      <w:pPr>
        <w:ind w:left="6480" w:hanging="360"/>
      </w:pPr>
      <w:rPr>
        <w:rFonts w:ascii="Wingdings" w:hAnsi="Wingdings" w:hint="default"/>
      </w:rPr>
    </w:lvl>
  </w:abstractNum>
  <w:abstractNum w:abstractNumId="10"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658CE"/>
    <w:multiLevelType w:val="hybridMultilevel"/>
    <w:tmpl w:val="5C26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A1B2B65"/>
    <w:multiLevelType w:val="multilevel"/>
    <w:tmpl w:val="F7FE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4F7350"/>
    <w:multiLevelType w:val="multilevel"/>
    <w:tmpl w:val="4488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3" w15:restartNumberingAfterBreak="0">
    <w:nsid w:val="2E144C8A"/>
    <w:multiLevelType w:val="hybridMultilevel"/>
    <w:tmpl w:val="FFFFFFFF"/>
    <w:lvl w:ilvl="0" w:tplc="EDEE7FDE">
      <w:start w:val="1"/>
      <w:numFmt w:val="bullet"/>
      <w:lvlText w:val=""/>
      <w:lvlJc w:val="left"/>
      <w:pPr>
        <w:ind w:left="720" w:hanging="360"/>
      </w:pPr>
      <w:rPr>
        <w:rFonts w:ascii="Symbol" w:hAnsi="Symbol" w:hint="default"/>
      </w:rPr>
    </w:lvl>
    <w:lvl w:ilvl="1" w:tplc="FFBECAD0">
      <w:start w:val="1"/>
      <w:numFmt w:val="bullet"/>
      <w:lvlText w:val="o"/>
      <w:lvlJc w:val="left"/>
      <w:pPr>
        <w:ind w:left="1440" w:hanging="360"/>
      </w:pPr>
      <w:rPr>
        <w:rFonts w:ascii="Courier New" w:hAnsi="Courier New" w:hint="default"/>
      </w:rPr>
    </w:lvl>
    <w:lvl w:ilvl="2" w:tplc="0F8252D2">
      <w:start w:val="1"/>
      <w:numFmt w:val="bullet"/>
      <w:lvlText w:val=""/>
      <w:lvlJc w:val="left"/>
      <w:pPr>
        <w:ind w:left="2160" w:hanging="360"/>
      </w:pPr>
      <w:rPr>
        <w:rFonts w:ascii="Wingdings" w:hAnsi="Wingdings" w:hint="default"/>
      </w:rPr>
    </w:lvl>
    <w:lvl w:ilvl="3" w:tplc="A6C2D3B0">
      <w:start w:val="1"/>
      <w:numFmt w:val="bullet"/>
      <w:lvlText w:val=""/>
      <w:lvlJc w:val="left"/>
      <w:pPr>
        <w:ind w:left="2880" w:hanging="360"/>
      </w:pPr>
      <w:rPr>
        <w:rFonts w:ascii="Symbol" w:hAnsi="Symbol" w:hint="default"/>
      </w:rPr>
    </w:lvl>
    <w:lvl w:ilvl="4" w:tplc="998C1FD4">
      <w:start w:val="1"/>
      <w:numFmt w:val="bullet"/>
      <w:lvlText w:val="o"/>
      <w:lvlJc w:val="left"/>
      <w:pPr>
        <w:ind w:left="3600" w:hanging="360"/>
      </w:pPr>
      <w:rPr>
        <w:rFonts w:ascii="Courier New" w:hAnsi="Courier New" w:hint="default"/>
      </w:rPr>
    </w:lvl>
    <w:lvl w:ilvl="5" w:tplc="6AAA60C6">
      <w:start w:val="1"/>
      <w:numFmt w:val="bullet"/>
      <w:lvlText w:val=""/>
      <w:lvlJc w:val="left"/>
      <w:pPr>
        <w:ind w:left="4320" w:hanging="360"/>
      </w:pPr>
      <w:rPr>
        <w:rFonts w:ascii="Wingdings" w:hAnsi="Wingdings" w:hint="default"/>
      </w:rPr>
    </w:lvl>
    <w:lvl w:ilvl="6" w:tplc="1CB835D6">
      <w:start w:val="1"/>
      <w:numFmt w:val="bullet"/>
      <w:lvlText w:val=""/>
      <w:lvlJc w:val="left"/>
      <w:pPr>
        <w:ind w:left="5040" w:hanging="360"/>
      </w:pPr>
      <w:rPr>
        <w:rFonts w:ascii="Symbol" w:hAnsi="Symbol" w:hint="default"/>
      </w:rPr>
    </w:lvl>
    <w:lvl w:ilvl="7" w:tplc="C62AF4F0">
      <w:start w:val="1"/>
      <w:numFmt w:val="bullet"/>
      <w:lvlText w:val="o"/>
      <w:lvlJc w:val="left"/>
      <w:pPr>
        <w:ind w:left="5760" w:hanging="360"/>
      </w:pPr>
      <w:rPr>
        <w:rFonts w:ascii="Courier New" w:hAnsi="Courier New" w:hint="default"/>
      </w:rPr>
    </w:lvl>
    <w:lvl w:ilvl="8" w:tplc="1F984C78">
      <w:start w:val="1"/>
      <w:numFmt w:val="bullet"/>
      <w:lvlText w:val=""/>
      <w:lvlJc w:val="left"/>
      <w:pPr>
        <w:ind w:left="6480" w:hanging="360"/>
      </w:pPr>
      <w:rPr>
        <w:rFonts w:ascii="Wingdings" w:hAnsi="Wingdings" w:hint="default"/>
      </w:rPr>
    </w:lvl>
  </w:abstractNum>
  <w:abstractNum w:abstractNumId="24"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F3593B"/>
    <w:multiLevelType w:val="multilevel"/>
    <w:tmpl w:val="0D82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457A19A8"/>
    <w:multiLevelType w:val="multilevel"/>
    <w:tmpl w:val="0156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943C50"/>
    <w:multiLevelType w:val="hybridMultilevel"/>
    <w:tmpl w:val="361E8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70ADF"/>
    <w:multiLevelType w:val="hybridMultilevel"/>
    <w:tmpl w:val="92881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8"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985BF5"/>
    <w:multiLevelType w:val="multilevel"/>
    <w:tmpl w:val="209E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E882D36"/>
    <w:multiLevelType w:val="hybridMultilevel"/>
    <w:tmpl w:val="7AA0F00A"/>
    <w:lvl w:ilvl="0" w:tplc="71203602">
      <w:start w:val="1"/>
      <w:numFmt w:val="decimal"/>
      <w:pStyle w:val="Prrafodelist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6"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E76C33"/>
    <w:multiLevelType w:val="hybridMultilevel"/>
    <w:tmpl w:val="4ACA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46"/>
  </w:num>
  <w:num w:numId="4">
    <w:abstractNumId w:val="25"/>
  </w:num>
  <w:num w:numId="5">
    <w:abstractNumId w:val="11"/>
  </w:num>
  <w:num w:numId="6">
    <w:abstractNumId w:val="33"/>
  </w:num>
  <w:num w:numId="7">
    <w:abstractNumId w:val="16"/>
  </w:num>
  <w:num w:numId="8">
    <w:abstractNumId w:val="18"/>
  </w:num>
  <w:num w:numId="9">
    <w:abstractNumId w:val="28"/>
  </w:num>
  <w:num w:numId="10">
    <w:abstractNumId w:val="34"/>
  </w:num>
  <w:num w:numId="11">
    <w:abstractNumId w:val="24"/>
  </w:num>
  <w:num w:numId="12">
    <w:abstractNumId w:val="34"/>
  </w:num>
  <w:num w:numId="13">
    <w:abstractNumId w:val="41"/>
  </w:num>
  <w:num w:numId="14">
    <w:abstractNumId w:val="6"/>
  </w:num>
  <w:num w:numId="15">
    <w:abstractNumId w:val="42"/>
  </w:num>
  <w:num w:numId="16">
    <w:abstractNumId w:val="17"/>
  </w:num>
  <w:num w:numId="17">
    <w:abstractNumId w:val="21"/>
  </w:num>
  <w:num w:numId="18">
    <w:abstractNumId w:val="43"/>
  </w:num>
  <w:num w:numId="19">
    <w:abstractNumId w:val="4"/>
  </w:num>
  <w:num w:numId="20">
    <w:abstractNumId w:val="45"/>
  </w:num>
  <w:num w:numId="21">
    <w:abstractNumId w:val="22"/>
  </w:num>
  <w:num w:numId="22">
    <w:abstractNumId w:val="5"/>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30"/>
  </w:num>
  <w:num w:numId="26">
    <w:abstractNumId w:val="19"/>
  </w:num>
  <w:num w:numId="27">
    <w:abstractNumId w:val="8"/>
  </w:num>
  <w:num w:numId="28">
    <w:abstractNumId w:val="1"/>
  </w:num>
  <w:num w:numId="29">
    <w:abstractNumId w:val="44"/>
  </w:num>
  <w:num w:numId="30">
    <w:abstractNumId w:val="10"/>
  </w:num>
  <w:num w:numId="31">
    <w:abstractNumId w:val="47"/>
  </w:num>
  <w:num w:numId="32">
    <w:abstractNumId w:val="12"/>
  </w:num>
  <w:num w:numId="33">
    <w:abstractNumId w:val="36"/>
  </w:num>
  <w:num w:numId="34">
    <w:abstractNumId w:val="26"/>
  </w:num>
  <w:num w:numId="35">
    <w:abstractNumId w:val="23"/>
  </w:num>
  <w:num w:numId="36">
    <w:abstractNumId w:val="9"/>
  </w:num>
  <w:num w:numId="37">
    <w:abstractNumId w:val="32"/>
  </w:num>
  <w:num w:numId="38">
    <w:abstractNumId w:val="31"/>
  </w:num>
  <w:num w:numId="39">
    <w:abstractNumId w:val="40"/>
  </w:num>
  <w:num w:numId="40">
    <w:abstractNumId w:val="38"/>
  </w:num>
  <w:num w:numId="41">
    <w:abstractNumId w:val="3"/>
  </w:num>
  <w:num w:numId="42">
    <w:abstractNumId w:val="29"/>
  </w:num>
  <w:num w:numId="43">
    <w:abstractNumId w:val="2"/>
  </w:num>
  <w:num w:numId="44">
    <w:abstractNumId w:val="27"/>
  </w:num>
  <w:num w:numId="45">
    <w:abstractNumId w:val="39"/>
  </w:num>
  <w:num w:numId="46">
    <w:abstractNumId w:val="15"/>
  </w:num>
  <w:num w:numId="47">
    <w:abstractNumId w:val="14"/>
  </w:num>
  <w:num w:numId="4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es-E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AR"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36CA"/>
    <w:rsid w:val="000043AB"/>
    <w:rsid w:val="00013288"/>
    <w:rsid w:val="00016690"/>
    <w:rsid w:val="00024193"/>
    <w:rsid w:val="00024380"/>
    <w:rsid w:val="00025F78"/>
    <w:rsid w:val="00036912"/>
    <w:rsid w:val="00036D75"/>
    <w:rsid w:val="00037863"/>
    <w:rsid w:val="000411F2"/>
    <w:rsid w:val="000421C7"/>
    <w:rsid w:val="0005149B"/>
    <w:rsid w:val="00052B40"/>
    <w:rsid w:val="00055FF8"/>
    <w:rsid w:val="00056074"/>
    <w:rsid w:val="00056289"/>
    <w:rsid w:val="00060691"/>
    <w:rsid w:val="00060C04"/>
    <w:rsid w:val="00062210"/>
    <w:rsid w:val="00065A57"/>
    <w:rsid w:val="0006745E"/>
    <w:rsid w:val="00067649"/>
    <w:rsid w:val="00067C97"/>
    <w:rsid w:val="00070649"/>
    <w:rsid w:val="00070A34"/>
    <w:rsid w:val="000719AE"/>
    <w:rsid w:val="000731D0"/>
    <w:rsid w:val="000750AF"/>
    <w:rsid w:val="00077238"/>
    <w:rsid w:val="00081ACF"/>
    <w:rsid w:val="00081E29"/>
    <w:rsid w:val="000862CA"/>
    <w:rsid w:val="000929E7"/>
    <w:rsid w:val="00094770"/>
    <w:rsid w:val="00096711"/>
    <w:rsid w:val="000A1DCA"/>
    <w:rsid w:val="000A647B"/>
    <w:rsid w:val="000A7F0C"/>
    <w:rsid w:val="000B163E"/>
    <w:rsid w:val="000B4BB8"/>
    <w:rsid w:val="000B55D0"/>
    <w:rsid w:val="000B63A7"/>
    <w:rsid w:val="000B7136"/>
    <w:rsid w:val="000C0659"/>
    <w:rsid w:val="000C183C"/>
    <w:rsid w:val="000C3FD2"/>
    <w:rsid w:val="000C6ABA"/>
    <w:rsid w:val="000C73F9"/>
    <w:rsid w:val="000C7F12"/>
    <w:rsid w:val="000D0FA5"/>
    <w:rsid w:val="000D2F1A"/>
    <w:rsid w:val="000D3A0C"/>
    <w:rsid w:val="000D4FAB"/>
    <w:rsid w:val="000E05B8"/>
    <w:rsid w:val="000E1654"/>
    <w:rsid w:val="000E3063"/>
    <w:rsid w:val="000E4AC0"/>
    <w:rsid w:val="000E4F0D"/>
    <w:rsid w:val="000E5BDF"/>
    <w:rsid w:val="000E7056"/>
    <w:rsid w:val="000E73E4"/>
    <w:rsid w:val="000F0CC4"/>
    <w:rsid w:val="000F5B71"/>
    <w:rsid w:val="0010020C"/>
    <w:rsid w:val="00101020"/>
    <w:rsid w:val="001035C6"/>
    <w:rsid w:val="00104726"/>
    <w:rsid w:val="0010494B"/>
    <w:rsid w:val="0010568F"/>
    <w:rsid w:val="00114B40"/>
    <w:rsid w:val="0011611D"/>
    <w:rsid w:val="001163FF"/>
    <w:rsid w:val="00116DFF"/>
    <w:rsid w:val="0011717E"/>
    <w:rsid w:val="001209BC"/>
    <w:rsid w:val="00123401"/>
    <w:rsid w:val="00124651"/>
    <w:rsid w:val="001306A8"/>
    <w:rsid w:val="00132A9C"/>
    <w:rsid w:val="00132C13"/>
    <w:rsid w:val="00136A0F"/>
    <w:rsid w:val="001379C1"/>
    <w:rsid w:val="00141249"/>
    <w:rsid w:val="001415B2"/>
    <w:rsid w:val="00143489"/>
    <w:rsid w:val="001436D5"/>
    <w:rsid w:val="001465F3"/>
    <w:rsid w:val="00155AA5"/>
    <w:rsid w:val="00157B04"/>
    <w:rsid w:val="00161A91"/>
    <w:rsid w:val="00163000"/>
    <w:rsid w:val="001631C3"/>
    <w:rsid w:val="00164CD0"/>
    <w:rsid w:val="00165DD2"/>
    <w:rsid w:val="00167C53"/>
    <w:rsid w:val="00172C4E"/>
    <w:rsid w:val="0017305F"/>
    <w:rsid w:val="001732FC"/>
    <w:rsid w:val="0017413A"/>
    <w:rsid w:val="001776D8"/>
    <w:rsid w:val="00181E0E"/>
    <w:rsid w:val="00183547"/>
    <w:rsid w:val="00185A6A"/>
    <w:rsid w:val="001863B0"/>
    <w:rsid w:val="001907D7"/>
    <w:rsid w:val="001908FC"/>
    <w:rsid w:val="00191B51"/>
    <w:rsid w:val="00192501"/>
    <w:rsid w:val="00195DDD"/>
    <w:rsid w:val="001A0D80"/>
    <w:rsid w:val="001B1DC2"/>
    <w:rsid w:val="001B4926"/>
    <w:rsid w:val="001B6462"/>
    <w:rsid w:val="001B746D"/>
    <w:rsid w:val="001B7785"/>
    <w:rsid w:val="001B7B9C"/>
    <w:rsid w:val="001C0DE7"/>
    <w:rsid w:val="001C3E4C"/>
    <w:rsid w:val="001C488F"/>
    <w:rsid w:val="001C5341"/>
    <w:rsid w:val="001C6784"/>
    <w:rsid w:val="001C71F0"/>
    <w:rsid w:val="001D01E2"/>
    <w:rsid w:val="001D2BC2"/>
    <w:rsid w:val="001D2D05"/>
    <w:rsid w:val="001D3BF0"/>
    <w:rsid w:val="001D4CF3"/>
    <w:rsid w:val="001D7FD7"/>
    <w:rsid w:val="001E1B60"/>
    <w:rsid w:val="001E2FE6"/>
    <w:rsid w:val="001E3DDD"/>
    <w:rsid w:val="001E6A5A"/>
    <w:rsid w:val="001E741B"/>
    <w:rsid w:val="001F3C37"/>
    <w:rsid w:val="001F4B6E"/>
    <w:rsid w:val="001F6273"/>
    <w:rsid w:val="00201880"/>
    <w:rsid w:val="00201E05"/>
    <w:rsid w:val="00207B16"/>
    <w:rsid w:val="0021356E"/>
    <w:rsid w:val="00215654"/>
    <w:rsid w:val="00220776"/>
    <w:rsid w:val="00220FC1"/>
    <w:rsid w:val="002228EA"/>
    <w:rsid w:val="00226DD2"/>
    <w:rsid w:val="00235327"/>
    <w:rsid w:val="00242954"/>
    <w:rsid w:val="002429E8"/>
    <w:rsid w:val="00242BC8"/>
    <w:rsid w:val="00245034"/>
    <w:rsid w:val="002475DE"/>
    <w:rsid w:val="00251530"/>
    <w:rsid w:val="002541A4"/>
    <w:rsid w:val="00255374"/>
    <w:rsid w:val="00261FD1"/>
    <w:rsid w:val="00262FD8"/>
    <w:rsid w:val="00264534"/>
    <w:rsid w:val="002655A7"/>
    <w:rsid w:val="00265980"/>
    <w:rsid w:val="00265E6A"/>
    <w:rsid w:val="002660D4"/>
    <w:rsid w:val="00266601"/>
    <w:rsid w:val="002702D2"/>
    <w:rsid w:val="002758DA"/>
    <w:rsid w:val="00281A02"/>
    <w:rsid w:val="0028356E"/>
    <w:rsid w:val="00284599"/>
    <w:rsid w:val="0028571D"/>
    <w:rsid w:val="002907F9"/>
    <w:rsid w:val="00290B33"/>
    <w:rsid w:val="00292D33"/>
    <w:rsid w:val="00294755"/>
    <w:rsid w:val="0029709B"/>
    <w:rsid w:val="00297943"/>
    <w:rsid w:val="002A13A9"/>
    <w:rsid w:val="002A34F1"/>
    <w:rsid w:val="002B5147"/>
    <w:rsid w:val="002B7A20"/>
    <w:rsid w:val="002C016B"/>
    <w:rsid w:val="002C533F"/>
    <w:rsid w:val="002D0C13"/>
    <w:rsid w:val="002D0DB5"/>
    <w:rsid w:val="002D1158"/>
    <w:rsid w:val="002D645B"/>
    <w:rsid w:val="002D67EF"/>
    <w:rsid w:val="002E2407"/>
    <w:rsid w:val="002E3A18"/>
    <w:rsid w:val="002E57CC"/>
    <w:rsid w:val="002F3AF4"/>
    <w:rsid w:val="002F5516"/>
    <w:rsid w:val="003025C0"/>
    <w:rsid w:val="003045C3"/>
    <w:rsid w:val="00311ADE"/>
    <w:rsid w:val="0031483F"/>
    <w:rsid w:val="00315869"/>
    <w:rsid w:val="00323733"/>
    <w:rsid w:val="00326CDF"/>
    <w:rsid w:val="00330F58"/>
    <w:rsid w:val="003318B1"/>
    <w:rsid w:val="003318B5"/>
    <w:rsid w:val="00331C9F"/>
    <w:rsid w:val="00334BF6"/>
    <w:rsid w:val="0034116D"/>
    <w:rsid w:val="00342EE0"/>
    <w:rsid w:val="0034511D"/>
    <w:rsid w:val="00346BAD"/>
    <w:rsid w:val="00347008"/>
    <w:rsid w:val="00351B73"/>
    <w:rsid w:val="003524E4"/>
    <w:rsid w:val="00355C12"/>
    <w:rsid w:val="003562B1"/>
    <w:rsid w:val="003604B7"/>
    <w:rsid w:val="00363D7C"/>
    <w:rsid w:val="00371FDD"/>
    <w:rsid w:val="00372A2E"/>
    <w:rsid w:val="003759C6"/>
    <w:rsid w:val="00381BF3"/>
    <w:rsid w:val="0038405E"/>
    <w:rsid w:val="00384EC6"/>
    <w:rsid w:val="00385D9C"/>
    <w:rsid w:val="003874FB"/>
    <w:rsid w:val="0039167E"/>
    <w:rsid w:val="00396872"/>
    <w:rsid w:val="003A21B0"/>
    <w:rsid w:val="003A33D8"/>
    <w:rsid w:val="003A49A9"/>
    <w:rsid w:val="003A733D"/>
    <w:rsid w:val="003A7E03"/>
    <w:rsid w:val="003B4403"/>
    <w:rsid w:val="003B7691"/>
    <w:rsid w:val="003C0174"/>
    <w:rsid w:val="003C4C1B"/>
    <w:rsid w:val="003C60A8"/>
    <w:rsid w:val="003D01FA"/>
    <w:rsid w:val="003D18D6"/>
    <w:rsid w:val="003D25A7"/>
    <w:rsid w:val="003D6FC2"/>
    <w:rsid w:val="003E0D72"/>
    <w:rsid w:val="003E1E02"/>
    <w:rsid w:val="003E1FEF"/>
    <w:rsid w:val="003E7A41"/>
    <w:rsid w:val="003F1596"/>
    <w:rsid w:val="003F1C60"/>
    <w:rsid w:val="003F2437"/>
    <w:rsid w:val="004001EC"/>
    <w:rsid w:val="00400F5D"/>
    <w:rsid w:val="00402F5C"/>
    <w:rsid w:val="00413C59"/>
    <w:rsid w:val="00413EAE"/>
    <w:rsid w:val="00415E47"/>
    <w:rsid w:val="004339ED"/>
    <w:rsid w:val="00434855"/>
    <w:rsid w:val="0043646E"/>
    <w:rsid w:val="00436E84"/>
    <w:rsid w:val="00440F26"/>
    <w:rsid w:val="00441081"/>
    <w:rsid w:val="00442697"/>
    <w:rsid w:val="00442895"/>
    <w:rsid w:val="00442A9A"/>
    <w:rsid w:val="004434B5"/>
    <w:rsid w:val="00443C29"/>
    <w:rsid w:val="004450A3"/>
    <w:rsid w:val="00446C71"/>
    <w:rsid w:val="00450A16"/>
    <w:rsid w:val="00453970"/>
    <w:rsid w:val="00454AD6"/>
    <w:rsid w:val="00454FC9"/>
    <w:rsid w:val="0045705D"/>
    <w:rsid w:val="00460C64"/>
    <w:rsid w:val="0046248A"/>
    <w:rsid w:val="00464066"/>
    <w:rsid w:val="00464C5F"/>
    <w:rsid w:val="00465916"/>
    <w:rsid w:val="00473535"/>
    <w:rsid w:val="0047467B"/>
    <w:rsid w:val="00474FA1"/>
    <w:rsid w:val="0048282F"/>
    <w:rsid w:val="00482FDF"/>
    <w:rsid w:val="00483C40"/>
    <w:rsid w:val="00483F46"/>
    <w:rsid w:val="004843DC"/>
    <w:rsid w:val="00485C87"/>
    <w:rsid w:val="00495E3E"/>
    <w:rsid w:val="004966A5"/>
    <w:rsid w:val="004A1563"/>
    <w:rsid w:val="004A1790"/>
    <w:rsid w:val="004A4D41"/>
    <w:rsid w:val="004B20C3"/>
    <w:rsid w:val="004B53B6"/>
    <w:rsid w:val="004C1BF7"/>
    <w:rsid w:val="004C28CD"/>
    <w:rsid w:val="004C3B08"/>
    <w:rsid w:val="004C74D0"/>
    <w:rsid w:val="004D2808"/>
    <w:rsid w:val="004D6AA1"/>
    <w:rsid w:val="004D7EB3"/>
    <w:rsid w:val="004E07CA"/>
    <w:rsid w:val="004E1480"/>
    <w:rsid w:val="004E27D8"/>
    <w:rsid w:val="004E280B"/>
    <w:rsid w:val="004E73ED"/>
    <w:rsid w:val="004E7741"/>
    <w:rsid w:val="004E7CE9"/>
    <w:rsid w:val="004F31FF"/>
    <w:rsid w:val="004F67DD"/>
    <w:rsid w:val="00501155"/>
    <w:rsid w:val="00502264"/>
    <w:rsid w:val="005031A5"/>
    <w:rsid w:val="00503765"/>
    <w:rsid w:val="0050393D"/>
    <w:rsid w:val="0050498E"/>
    <w:rsid w:val="00504AA4"/>
    <w:rsid w:val="00513851"/>
    <w:rsid w:val="0051392C"/>
    <w:rsid w:val="00523E6B"/>
    <w:rsid w:val="00523EB5"/>
    <w:rsid w:val="00525937"/>
    <w:rsid w:val="00525E16"/>
    <w:rsid w:val="00527518"/>
    <w:rsid w:val="00530080"/>
    <w:rsid w:val="00530FE3"/>
    <w:rsid w:val="005312EB"/>
    <w:rsid w:val="0053212C"/>
    <w:rsid w:val="0053562D"/>
    <w:rsid w:val="0054006D"/>
    <w:rsid w:val="005401FE"/>
    <w:rsid w:val="00543046"/>
    <w:rsid w:val="00545B0C"/>
    <w:rsid w:val="00546FE4"/>
    <w:rsid w:val="0054723E"/>
    <w:rsid w:val="005472CD"/>
    <w:rsid w:val="00547CC3"/>
    <w:rsid w:val="00551A21"/>
    <w:rsid w:val="00551F76"/>
    <w:rsid w:val="00552E7A"/>
    <w:rsid w:val="0055518E"/>
    <w:rsid w:val="0055535F"/>
    <w:rsid w:val="005559BB"/>
    <w:rsid w:val="00556394"/>
    <w:rsid w:val="00556ABB"/>
    <w:rsid w:val="00562642"/>
    <w:rsid w:val="00562B32"/>
    <w:rsid w:val="00563F8F"/>
    <w:rsid w:val="005711F6"/>
    <w:rsid w:val="005712A5"/>
    <w:rsid w:val="00571C32"/>
    <w:rsid w:val="00572FF9"/>
    <w:rsid w:val="0057427F"/>
    <w:rsid w:val="00575A8D"/>
    <w:rsid w:val="00582801"/>
    <w:rsid w:val="00587630"/>
    <w:rsid w:val="0059072E"/>
    <w:rsid w:val="00590EC6"/>
    <w:rsid w:val="00590F79"/>
    <w:rsid w:val="00591332"/>
    <w:rsid w:val="00592642"/>
    <w:rsid w:val="00595DAB"/>
    <w:rsid w:val="005A01AA"/>
    <w:rsid w:val="005A073A"/>
    <w:rsid w:val="005A31D3"/>
    <w:rsid w:val="005A3EB2"/>
    <w:rsid w:val="005A4B30"/>
    <w:rsid w:val="005A697A"/>
    <w:rsid w:val="005B13AD"/>
    <w:rsid w:val="005B3C11"/>
    <w:rsid w:val="005B3D0E"/>
    <w:rsid w:val="005C2F1F"/>
    <w:rsid w:val="005C4E8D"/>
    <w:rsid w:val="005C73D1"/>
    <w:rsid w:val="005D08CC"/>
    <w:rsid w:val="005D3896"/>
    <w:rsid w:val="005D55B7"/>
    <w:rsid w:val="005E382E"/>
    <w:rsid w:val="005E3DFC"/>
    <w:rsid w:val="005F2687"/>
    <w:rsid w:val="005F2F96"/>
    <w:rsid w:val="005F5A29"/>
    <w:rsid w:val="0060013E"/>
    <w:rsid w:val="0060348A"/>
    <w:rsid w:val="0060428F"/>
    <w:rsid w:val="00611BB4"/>
    <w:rsid w:val="00612E2E"/>
    <w:rsid w:val="00612FEF"/>
    <w:rsid w:val="00613AF7"/>
    <w:rsid w:val="00613E51"/>
    <w:rsid w:val="006152BF"/>
    <w:rsid w:val="00617E89"/>
    <w:rsid w:val="00621614"/>
    <w:rsid w:val="006243E6"/>
    <w:rsid w:val="00624DAA"/>
    <w:rsid w:val="00626CA7"/>
    <w:rsid w:val="006313F6"/>
    <w:rsid w:val="00631E59"/>
    <w:rsid w:val="0063372F"/>
    <w:rsid w:val="00635B13"/>
    <w:rsid w:val="006420B5"/>
    <w:rsid w:val="00642134"/>
    <w:rsid w:val="00643AF8"/>
    <w:rsid w:val="00645189"/>
    <w:rsid w:val="00646CD9"/>
    <w:rsid w:val="006509CA"/>
    <w:rsid w:val="00657384"/>
    <w:rsid w:val="00663205"/>
    <w:rsid w:val="006648DF"/>
    <w:rsid w:val="00665C1C"/>
    <w:rsid w:val="00667362"/>
    <w:rsid w:val="006714F3"/>
    <w:rsid w:val="00672921"/>
    <w:rsid w:val="006737EF"/>
    <w:rsid w:val="00677C62"/>
    <w:rsid w:val="0068197B"/>
    <w:rsid w:val="00683B8D"/>
    <w:rsid w:val="00685018"/>
    <w:rsid w:val="00685AC1"/>
    <w:rsid w:val="00691DC6"/>
    <w:rsid w:val="00692321"/>
    <w:rsid w:val="006925D3"/>
    <w:rsid w:val="00693AC1"/>
    <w:rsid w:val="00694955"/>
    <w:rsid w:val="006A0356"/>
    <w:rsid w:val="006A2770"/>
    <w:rsid w:val="006A3143"/>
    <w:rsid w:val="006A3DD8"/>
    <w:rsid w:val="006A5561"/>
    <w:rsid w:val="006A566A"/>
    <w:rsid w:val="006A61D9"/>
    <w:rsid w:val="006B2C0F"/>
    <w:rsid w:val="006B364D"/>
    <w:rsid w:val="006B5C1A"/>
    <w:rsid w:val="006B5D61"/>
    <w:rsid w:val="006B632F"/>
    <w:rsid w:val="006B734B"/>
    <w:rsid w:val="006B76E6"/>
    <w:rsid w:val="006C17EF"/>
    <w:rsid w:val="006C6EE4"/>
    <w:rsid w:val="006D0BEC"/>
    <w:rsid w:val="006D23FA"/>
    <w:rsid w:val="006D6502"/>
    <w:rsid w:val="006E07F8"/>
    <w:rsid w:val="006E1543"/>
    <w:rsid w:val="006E1D74"/>
    <w:rsid w:val="006E2762"/>
    <w:rsid w:val="006E3562"/>
    <w:rsid w:val="006E46C7"/>
    <w:rsid w:val="006E6A93"/>
    <w:rsid w:val="006F3F14"/>
    <w:rsid w:val="006F5811"/>
    <w:rsid w:val="007008BB"/>
    <w:rsid w:val="007009A6"/>
    <w:rsid w:val="00701070"/>
    <w:rsid w:val="00701231"/>
    <w:rsid w:val="0070221C"/>
    <w:rsid w:val="00702D28"/>
    <w:rsid w:val="00705BBF"/>
    <w:rsid w:val="00712152"/>
    <w:rsid w:val="00713320"/>
    <w:rsid w:val="00714749"/>
    <w:rsid w:val="0072084B"/>
    <w:rsid w:val="00721603"/>
    <w:rsid w:val="00721E3B"/>
    <w:rsid w:val="00724428"/>
    <w:rsid w:val="00724726"/>
    <w:rsid w:val="00727350"/>
    <w:rsid w:val="00731297"/>
    <w:rsid w:val="00731512"/>
    <w:rsid w:val="00732662"/>
    <w:rsid w:val="00735512"/>
    <w:rsid w:val="00736BFE"/>
    <w:rsid w:val="00741A1E"/>
    <w:rsid w:val="00744A84"/>
    <w:rsid w:val="00745E70"/>
    <w:rsid w:val="00747799"/>
    <w:rsid w:val="00751E53"/>
    <w:rsid w:val="007527DA"/>
    <w:rsid w:val="00756497"/>
    <w:rsid w:val="007606BC"/>
    <w:rsid w:val="00763A00"/>
    <w:rsid w:val="00764C00"/>
    <w:rsid w:val="00766E6F"/>
    <w:rsid w:val="00771B53"/>
    <w:rsid w:val="007744AA"/>
    <w:rsid w:val="00774E43"/>
    <w:rsid w:val="00774FED"/>
    <w:rsid w:val="007808AE"/>
    <w:rsid w:val="00781820"/>
    <w:rsid w:val="00783498"/>
    <w:rsid w:val="0078372B"/>
    <w:rsid w:val="00785663"/>
    <w:rsid w:val="0078592E"/>
    <w:rsid w:val="00786AE7"/>
    <w:rsid w:val="00790F89"/>
    <w:rsid w:val="00795869"/>
    <w:rsid w:val="0079660C"/>
    <w:rsid w:val="0079766A"/>
    <w:rsid w:val="007A466C"/>
    <w:rsid w:val="007A78E2"/>
    <w:rsid w:val="007B25AE"/>
    <w:rsid w:val="007B2927"/>
    <w:rsid w:val="007B6F1D"/>
    <w:rsid w:val="007C2B06"/>
    <w:rsid w:val="007C4A2C"/>
    <w:rsid w:val="007C5427"/>
    <w:rsid w:val="007C6583"/>
    <w:rsid w:val="007C7AEA"/>
    <w:rsid w:val="007D14A3"/>
    <w:rsid w:val="007D2482"/>
    <w:rsid w:val="007D7965"/>
    <w:rsid w:val="007E0190"/>
    <w:rsid w:val="007E0AB5"/>
    <w:rsid w:val="007E26EE"/>
    <w:rsid w:val="007E42F5"/>
    <w:rsid w:val="007E5B85"/>
    <w:rsid w:val="007F03E5"/>
    <w:rsid w:val="007F0CAB"/>
    <w:rsid w:val="007F25A8"/>
    <w:rsid w:val="007F3DE0"/>
    <w:rsid w:val="007F4D4E"/>
    <w:rsid w:val="00802C2F"/>
    <w:rsid w:val="00803BE4"/>
    <w:rsid w:val="00804838"/>
    <w:rsid w:val="00810C89"/>
    <w:rsid w:val="00811DFB"/>
    <w:rsid w:val="008140F0"/>
    <w:rsid w:val="0081451A"/>
    <w:rsid w:val="00815E06"/>
    <w:rsid w:val="008165B1"/>
    <w:rsid w:val="00823DDE"/>
    <w:rsid w:val="0082543F"/>
    <w:rsid w:val="00825E7F"/>
    <w:rsid w:val="008306F9"/>
    <w:rsid w:val="00832491"/>
    <w:rsid w:val="00832617"/>
    <w:rsid w:val="0083360F"/>
    <w:rsid w:val="00834D8B"/>
    <w:rsid w:val="00835461"/>
    <w:rsid w:val="008373B3"/>
    <w:rsid w:val="00837AC6"/>
    <w:rsid w:val="008407B0"/>
    <w:rsid w:val="008434E6"/>
    <w:rsid w:val="008441FE"/>
    <w:rsid w:val="00845408"/>
    <w:rsid w:val="00845BF1"/>
    <w:rsid w:val="00846F63"/>
    <w:rsid w:val="0085074D"/>
    <w:rsid w:val="00854EA4"/>
    <w:rsid w:val="0085669C"/>
    <w:rsid w:val="00856B48"/>
    <w:rsid w:val="00862650"/>
    <w:rsid w:val="00864A86"/>
    <w:rsid w:val="00866352"/>
    <w:rsid w:val="008701AE"/>
    <w:rsid w:val="0087091C"/>
    <w:rsid w:val="0087300F"/>
    <w:rsid w:val="008734A3"/>
    <w:rsid w:val="00874140"/>
    <w:rsid w:val="0087588C"/>
    <w:rsid w:val="0087597F"/>
    <w:rsid w:val="00884BE1"/>
    <w:rsid w:val="00885A30"/>
    <w:rsid w:val="008871B4"/>
    <w:rsid w:val="00891BA1"/>
    <w:rsid w:val="00894C86"/>
    <w:rsid w:val="00895CAE"/>
    <w:rsid w:val="00897345"/>
    <w:rsid w:val="00897F47"/>
    <w:rsid w:val="008A4978"/>
    <w:rsid w:val="008A4CCA"/>
    <w:rsid w:val="008A5788"/>
    <w:rsid w:val="008B0B1F"/>
    <w:rsid w:val="008B23E3"/>
    <w:rsid w:val="008B4143"/>
    <w:rsid w:val="008B56A8"/>
    <w:rsid w:val="008B6C11"/>
    <w:rsid w:val="008C28EC"/>
    <w:rsid w:val="008C4769"/>
    <w:rsid w:val="008C47A5"/>
    <w:rsid w:val="008C5FCE"/>
    <w:rsid w:val="008D0875"/>
    <w:rsid w:val="008D0BD8"/>
    <w:rsid w:val="008D452C"/>
    <w:rsid w:val="008D6F52"/>
    <w:rsid w:val="008D7A5A"/>
    <w:rsid w:val="008E48A2"/>
    <w:rsid w:val="008F2ADB"/>
    <w:rsid w:val="008F4E31"/>
    <w:rsid w:val="008F5848"/>
    <w:rsid w:val="008F79C2"/>
    <w:rsid w:val="009018BB"/>
    <w:rsid w:val="00904EBB"/>
    <w:rsid w:val="00914AB0"/>
    <w:rsid w:val="009158E9"/>
    <w:rsid w:val="00921FDE"/>
    <w:rsid w:val="009240DB"/>
    <w:rsid w:val="009241E4"/>
    <w:rsid w:val="00925872"/>
    <w:rsid w:val="00926B22"/>
    <w:rsid w:val="00926CCE"/>
    <w:rsid w:val="00926EE6"/>
    <w:rsid w:val="009308C5"/>
    <w:rsid w:val="00930E21"/>
    <w:rsid w:val="0093685E"/>
    <w:rsid w:val="0094537E"/>
    <w:rsid w:val="00947FFE"/>
    <w:rsid w:val="00950C8C"/>
    <w:rsid w:val="0095135F"/>
    <w:rsid w:val="00952BBA"/>
    <w:rsid w:val="009559E9"/>
    <w:rsid w:val="009566E5"/>
    <w:rsid w:val="00966B10"/>
    <w:rsid w:val="009673A4"/>
    <w:rsid w:val="0097088B"/>
    <w:rsid w:val="00971B2C"/>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6B77"/>
    <w:rsid w:val="009B7FA8"/>
    <w:rsid w:val="009C26FB"/>
    <w:rsid w:val="009C444E"/>
    <w:rsid w:val="009D172C"/>
    <w:rsid w:val="009D36CE"/>
    <w:rsid w:val="009D4B26"/>
    <w:rsid w:val="009E1E0A"/>
    <w:rsid w:val="009E24DD"/>
    <w:rsid w:val="009E3CB3"/>
    <w:rsid w:val="009E5D98"/>
    <w:rsid w:val="009F1C1F"/>
    <w:rsid w:val="009F3520"/>
    <w:rsid w:val="00A105E4"/>
    <w:rsid w:val="00A14DBF"/>
    <w:rsid w:val="00A15554"/>
    <w:rsid w:val="00A17476"/>
    <w:rsid w:val="00A24A0D"/>
    <w:rsid w:val="00A26B4F"/>
    <w:rsid w:val="00A30324"/>
    <w:rsid w:val="00A30E12"/>
    <w:rsid w:val="00A31FDB"/>
    <w:rsid w:val="00A40038"/>
    <w:rsid w:val="00A4253D"/>
    <w:rsid w:val="00A45E8D"/>
    <w:rsid w:val="00A462C5"/>
    <w:rsid w:val="00A47F93"/>
    <w:rsid w:val="00A5029D"/>
    <w:rsid w:val="00A50B57"/>
    <w:rsid w:val="00A526FE"/>
    <w:rsid w:val="00A52738"/>
    <w:rsid w:val="00A53E98"/>
    <w:rsid w:val="00A600FB"/>
    <w:rsid w:val="00A61BCC"/>
    <w:rsid w:val="00A63B07"/>
    <w:rsid w:val="00A6607D"/>
    <w:rsid w:val="00A675E8"/>
    <w:rsid w:val="00A72480"/>
    <w:rsid w:val="00A73368"/>
    <w:rsid w:val="00A74F65"/>
    <w:rsid w:val="00A83C07"/>
    <w:rsid w:val="00A83DBE"/>
    <w:rsid w:val="00A86FB2"/>
    <w:rsid w:val="00A92376"/>
    <w:rsid w:val="00AA0C93"/>
    <w:rsid w:val="00AA1590"/>
    <w:rsid w:val="00AB1415"/>
    <w:rsid w:val="00AB53A9"/>
    <w:rsid w:val="00AC62AD"/>
    <w:rsid w:val="00AC6AF7"/>
    <w:rsid w:val="00AD262B"/>
    <w:rsid w:val="00AD4881"/>
    <w:rsid w:val="00AD562E"/>
    <w:rsid w:val="00AD6935"/>
    <w:rsid w:val="00AD7891"/>
    <w:rsid w:val="00AE0524"/>
    <w:rsid w:val="00AE1988"/>
    <w:rsid w:val="00AE4668"/>
    <w:rsid w:val="00AF3957"/>
    <w:rsid w:val="00AF414E"/>
    <w:rsid w:val="00AF4888"/>
    <w:rsid w:val="00B009B8"/>
    <w:rsid w:val="00B00BF2"/>
    <w:rsid w:val="00B01341"/>
    <w:rsid w:val="00B0170C"/>
    <w:rsid w:val="00B01DFA"/>
    <w:rsid w:val="00B057CC"/>
    <w:rsid w:val="00B067A1"/>
    <w:rsid w:val="00B06926"/>
    <w:rsid w:val="00B0735E"/>
    <w:rsid w:val="00B103B4"/>
    <w:rsid w:val="00B11EBE"/>
    <w:rsid w:val="00B12FD6"/>
    <w:rsid w:val="00B13424"/>
    <w:rsid w:val="00B209FB"/>
    <w:rsid w:val="00B22FF0"/>
    <w:rsid w:val="00B2520B"/>
    <w:rsid w:val="00B330F2"/>
    <w:rsid w:val="00B34236"/>
    <w:rsid w:val="00B35E4D"/>
    <w:rsid w:val="00B36508"/>
    <w:rsid w:val="00B37745"/>
    <w:rsid w:val="00B4371D"/>
    <w:rsid w:val="00B52907"/>
    <w:rsid w:val="00B52B4A"/>
    <w:rsid w:val="00B54A9F"/>
    <w:rsid w:val="00B57141"/>
    <w:rsid w:val="00B571E7"/>
    <w:rsid w:val="00B61CC2"/>
    <w:rsid w:val="00B651CD"/>
    <w:rsid w:val="00B71CF6"/>
    <w:rsid w:val="00B73EAE"/>
    <w:rsid w:val="00B74384"/>
    <w:rsid w:val="00B82024"/>
    <w:rsid w:val="00B849BD"/>
    <w:rsid w:val="00B84DF7"/>
    <w:rsid w:val="00B86EC8"/>
    <w:rsid w:val="00B871E0"/>
    <w:rsid w:val="00B87CB8"/>
    <w:rsid w:val="00B91CB0"/>
    <w:rsid w:val="00B91FC0"/>
    <w:rsid w:val="00B936C1"/>
    <w:rsid w:val="00BA0808"/>
    <w:rsid w:val="00BA163E"/>
    <w:rsid w:val="00BA1B5F"/>
    <w:rsid w:val="00BA4863"/>
    <w:rsid w:val="00BB352F"/>
    <w:rsid w:val="00BB6310"/>
    <w:rsid w:val="00BC15BC"/>
    <w:rsid w:val="00BC5E32"/>
    <w:rsid w:val="00BC6050"/>
    <w:rsid w:val="00BD0002"/>
    <w:rsid w:val="00BD0D6C"/>
    <w:rsid w:val="00BD2198"/>
    <w:rsid w:val="00BE2CAB"/>
    <w:rsid w:val="00BE6586"/>
    <w:rsid w:val="00BE73FA"/>
    <w:rsid w:val="00BE7A9B"/>
    <w:rsid w:val="00BF115F"/>
    <w:rsid w:val="00BF30D7"/>
    <w:rsid w:val="00BF409B"/>
    <w:rsid w:val="00BF7416"/>
    <w:rsid w:val="00C003D8"/>
    <w:rsid w:val="00C06EA3"/>
    <w:rsid w:val="00C10258"/>
    <w:rsid w:val="00C1588C"/>
    <w:rsid w:val="00C1609F"/>
    <w:rsid w:val="00C17CDE"/>
    <w:rsid w:val="00C17DF4"/>
    <w:rsid w:val="00C20BB0"/>
    <w:rsid w:val="00C21CB6"/>
    <w:rsid w:val="00C3104C"/>
    <w:rsid w:val="00C36725"/>
    <w:rsid w:val="00C36EFA"/>
    <w:rsid w:val="00C412EE"/>
    <w:rsid w:val="00C446DA"/>
    <w:rsid w:val="00C554B4"/>
    <w:rsid w:val="00C575EE"/>
    <w:rsid w:val="00C57E4E"/>
    <w:rsid w:val="00C62B54"/>
    <w:rsid w:val="00C6707F"/>
    <w:rsid w:val="00C70BAF"/>
    <w:rsid w:val="00C71871"/>
    <w:rsid w:val="00C75515"/>
    <w:rsid w:val="00C75B22"/>
    <w:rsid w:val="00C80904"/>
    <w:rsid w:val="00C82EC2"/>
    <w:rsid w:val="00C83BAE"/>
    <w:rsid w:val="00C847F6"/>
    <w:rsid w:val="00C851E8"/>
    <w:rsid w:val="00C8594E"/>
    <w:rsid w:val="00C90D7D"/>
    <w:rsid w:val="00C90F25"/>
    <w:rsid w:val="00C9156C"/>
    <w:rsid w:val="00C92932"/>
    <w:rsid w:val="00C9410C"/>
    <w:rsid w:val="00C94219"/>
    <w:rsid w:val="00C955C6"/>
    <w:rsid w:val="00C978E4"/>
    <w:rsid w:val="00CA68E2"/>
    <w:rsid w:val="00CA6964"/>
    <w:rsid w:val="00CA6CCB"/>
    <w:rsid w:val="00CA7CB8"/>
    <w:rsid w:val="00CB2E7B"/>
    <w:rsid w:val="00CB6B55"/>
    <w:rsid w:val="00CC0792"/>
    <w:rsid w:val="00CC0D04"/>
    <w:rsid w:val="00CC0FDF"/>
    <w:rsid w:val="00CC2C42"/>
    <w:rsid w:val="00CC5C28"/>
    <w:rsid w:val="00CC5D0C"/>
    <w:rsid w:val="00CC736B"/>
    <w:rsid w:val="00CC74B6"/>
    <w:rsid w:val="00CD1028"/>
    <w:rsid w:val="00CD3D54"/>
    <w:rsid w:val="00CD45BC"/>
    <w:rsid w:val="00CD633A"/>
    <w:rsid w:val="00CD7C32"/>
    <w:rsid w:val="00CE2C0D"/>
    <w:rsid w:val="00CE3842"/>
    <w:rsid w:val="00CE5364"/>
    <w:rsid w:val="00CF2B06"/>
    <w:rsid w:val="00CF3C24"/>
    <w:rsid w:val="00CF59F4"/>
    <w:rsid w:val="00CF6A0C"/>
    <w:rsid w:val="00D0493C"/>
    <w:rsid w:val="00D06095"/>
    <w:rsid w:val="00D079C6"/>
    <w:rsid w:val="00D15D3B"/>
    <w:rsid w:val="00D23246"/>
    <w:rsid w:val="00D24866"/>
    <w:rsid w:val="00D25B49"/>
    <w:rsid w:val="00D268CB"/>
    <w:rsid w:val="00D33BDD"/>
    <w:rsid w:val="00D40430"/>
    <w:rsid w:val="00D41348"/>
    <w:rsid w:val="00D55377"/>
    <w:rsid w:val="00D57587"/>
    <w:rsid w:val="00D5774A"/>
    <w:rsid w:val="00D611C5"/>
    <w:rsid w:val="00D6159F"/>
    <w:rsid w:val="00D632AB"/>
    <w:rsid w:val="00D63C7B"/>
    <w:rsid w:val="00D679F3"/>
    <w:rsid w:val="00D734AF"/>
    <w:rsid w:val="00D804F4"/>
    <w:rsid w:val="00D80B4D"/>
    <w:rsid w:val="00D81E04"/>
    <w:rsid w:val="00D828DB"/>
    <w:rsid w:val="00D8370B"/>
    <w:rsid w:val="00D8573F"/>
    <w:rsid w:val="00D906C6"/>
    <w:rsid w:val="00D91953"/>
    <w:rsid w:val="00DA0898"/>
    <w:rsid w:val="00DA2765"/>
    <w:rsid w:val="00DA6599"/>
    <w:rsid w:val="00DB14AF"/>
    <w:rsid w:val="00DB1CDF"/>
    <w:rsid w:val="00DB798F"/>
    <w:rsid w:val="00DC315B"/>
    <w:rsid w:val="00DC6173"/>
    <w:rsid w:val="00DD0934"/>
    <w:rsid w:val="00DF01A6"/>
    <w:rsid w:val="00DF130F"/>
    <w:rsid w:val="00DF4E15"/>
    <w:rsid w:val="00E022AD"/>
    <w:rsid w:val="00E03AAE"/>
    <w:rsid w:val="00E10963"/>
    <w:rsid w:val="00E1150C"/>
    <w:rsid w:val="00E1246A"/>
    <w:rsid w:val="00E168CD"/>
    <w:rsid w:val="00E16F69"/>
    <w:rsid w:val="00E21809"/>
    <w:rsid w:val="00E23187"/>
    <w:rsid w:val="00E240A1"/>
    <w:rsid w:val="00E257AD"/>
    <w:rsid w:val="00E27843"/>
    <w:rsid w:val="00E32087"/>
    <w:rsid w:val="00E3306F"/>
    <w:rsid w:val="00E36ED5"/>
    <w:rsid w:val="00E37166"/>
    <w:rsid w:val="00E419B2"/>
    <w:rsid w:val="00E4215B"/>
    <w:rsid w:val="00E42435"/>
    <w:rsid w:val="00E44CDE"/>
    <w:rsid w:val="00E45EBB"/>
    <w:rsid w:val="00E47752"/>
    <w:rsid w:val="00E50EAE"/>
    <w:rsid w:val="00E54CE8"/>
    <w:rsid w:val="00E5655F"/>
    <w:rsid w:val="00E56B43"/>
    <w:rsid w:val="00E571CD"/>
    <w:rsid w:val="00E60482"/>
    <w:rsid w:val="00E60920"/>
    <w:rsid w:val="00E63F7A"/>
    <w:rsid w:val="00E66751"/>
    <w:rsid w:val="00E66A45"/>
    <w:rsid w:val="00E72303"/>
    <w:rsid w:val="00E74E84"/>
    <w:rsid w:val="00E75843"/>
    <w:rsid w:val="00E7714A"/>
    <w:rsid w:val="00E81AB1"/>
    <w:rsid w:val="00E82AAF"/>
    <w:rsid w:val="00E85D32"/>
    <w:rsid w:val="00E861F5"/>
    <w:rsid w:val="00E879BE"/>
    <w:rsid w:val="00E91A9E"/>
    <w:rsid w:val="00E93E43"/>
    <w:rsid w:val="00E9508F"/>
    <w:rsid w:val="00EA0D1D"/>
    <w:rsid w:val="00EB1C4B"/>
    <w:rsid w:val="00EB2ADE"/>
    <w:rsid w:val="00EB3574"/>
    <w:rsid w:val="00EB5EE6"/>
    <w:rsid w:val="00EB6BA5"/>
    <w:rsid w:val="00EC0D0A"/>
    <w:rsid w:val="00EC353E"/>
    <w:rsid w:val="00EC54CD"/>
    <w:rsid w:val="00EC5825"/>
    <w:rsid w:val="00ED313E"/>
    <w:rsid w:val="00ED481D"/>
    <w:rsid w:val="00ED706E"/>
    <w:rsid w:val="00EE3183"/>
    <w:rsid w:val="00EF102E"/>
    <w:rsid w:val="00EF2A44"/>
    <w:rsid w:val="00EF404C"/>
    <w:rsid w:val="00EF4A73"/>
    <w:rsid w:val="00EF6D5B"/>
    <w:rsid w:val="00F017BF"/>
    <w:rsid w:val="00F02302"/>
    <w:rsid w:val="00F0262F"/>
    <w:rsid w:val="00F02DFC"/>
    <w:rsid w:val="00F10080"/>
    <w:rsid w:val="00F13551"/>
    <w:rsid w:val="00F13E43"/>
    <w:rsid w:val="00F2254B"/>
    <w:rsid w:val="00F25E6E"/>
    <w:rsid w:val="00F263EB"/>
    <w:rsid w:val="00F31846"/>
    <w:rsid w:val="00F32683"/>
    <w:rsid w:val="00F34653"/>
    <w:rsid w:val="00F36D58"/>
    <w:rsid w:val="00F374FF"/>
    <w:rsid w:val="00F37A93"/>
    <w:rsid w:val="00F4087E"/>
    <w:rsid w:val="00F45BE8"/>
    <w:rsid w:val="00F47812"/>
    <w:rsid w:val="00F61DE1"/>
    <w:rsid w:val="00F62301"/>
    <w:rsid w:val="00F627AC"/>
    <w:rsid w:val="00F6282D"/>
    <w:rsid w:val="00F62D5A"/>
    <w:rsid w:val="00F6439A"/>
    <w:rsid w:val="00F66100"/>
    <w:rsid w:val="00F703B2"/>
    <w:rsid w:val="00F70EFE"/>
    <w:rsid w:val="00F71B08"/>
    <w:rsid w:val="00F74522"/>
    <w:rsid w:val="00F7473E"/>
    <w:rsid w:val="00F755E9"/>
    <w:rsid w:val="00F77419"/>
    <w:rsid w:val="00F81D01"/>
    <w:rsid w:val="00F8396E"/>
    <w:rsid w:val="00F84163"/>
    <w:rsid w:val="00F87135"/>
    <w:rsid w:val="00F875C9"/>
    <w:rsid w:val="00F90831"/>
    <w:rsid w:val="00F90FE5"/>
    <w:rsid w:val="00F91D08"/>
    <w:rsid w:val="00F9302C"/>
    <w:rsid w:val="00FA6342"/>
    <w:rsid w:val="00FA668B"/>
    <w:rsid w:val="00FB06F2"/>
    <w:rsid w:val="00FB23BD"/>
    <w:rsid w:val="00FB6037"/>
    <w:rsid w:val="00FB7050"/>
    <w:rsid w:val="00FC159E"/>
    <w:rsid w:val="00FC2015"/>
    <w:rsid w:val="00FC21E9"/>
    <w:rsid w:val="00FC24D8"/>
    <w:rsid w:val="00FC35D0"/>
    <w:rsid w:val="00FC725F"/>
    <w:rsid w:val="00FC7B56"/>
    <w:rsid w:val="00FD6B75"/>
    <w:rsid w:val="00FE07CD"/>
    <w:rsid w:val="00FE1032"/>
    <w:rsid w:val="00FE2B27"/>
    <w:rsid w:val="00FE3FB5"/>
    <w:rsid w:val="00FE52A0"/>
    <w:rsid w:val="00FE7659"/>
    <w:rsid w:val="00FE7877"/>
    <w:rsid w:val="00FE7BEF"/>
    <w:rsid w:val="00FF0436"/>
    <w:rsid w:val="00FF0BA4"/>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Ttulo1">
    <w:name w:val="heading 1"/>
    <w:basedOn w:val="Default"/>
    <w:next w:val="Normal"/>
    <w:link w:val="Ttulo1C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Ttulo2">
    <w:name w:val="heading 2"/>
    <w:basedOn w:val="Normal"/>
    <w:next w:val="Normal"/>
    <w:link w:val="Ttulo2Car"/>
    <w:qFormat/>
    <w:rsid w:val="00947FFE"/>
    <w:pPr>
      <w:tabs>
        <w:tab w:val="left" w:pos="3525"/>
      </w:tabs>
      <w:outlineLvl w:val="1"/>
    </w:pPr>
    <w:rPr>
      <w:rFonts w:cs="Arial"/>
      <w:b/>
      <w:bCs/>
      <w:noProof/>
      <w:color w:val="E36C0A" w:themeColor="accent6" w:themeShade="BF"/>
      <w:sz w:val="36"/>
      <w:szCs w:val="36"/>
      <w:lang w:eastAsia="zh-CN"/>
    </w:rPr>
  </w:style>
  <w:style w:type="paragraph" w:styleId="Ttulo3">
    <w:name w:val="heading 3"/>
    <w:basedOn w:val="Ttulo5"/>
    <w:next w:val="Normal"/>
    <w:link w:val="Ttulo3Car"/>
    <w:qFormat/>
    <w:rsid w:val="00371FDD"/>
    <w:pPr>
      <w:outlineLvl w:val="2"/>
    </w:pPr>
    <w:rPr>
      <w:color w:val="auto"/>
      <w:sz w:val="26"/>
      <w:szCs w:val="26"/>
    </w:rPr>
  </w:style>
  <w:style w:type="paragraph" w:styleId="Ttulo4">
    <w:name w:val="heading 4"/>
    <w:basedOn w:val="Sinespaciado"/>
    <w:next w:val="Normal"/>
    <w:link w:val="Ttulo4Car"/>
    <w:qFormat/>
    <w:rsid w:val="008F2ADB"/>
    <w:pPr>
      <w:spacing w:before="360" w:after="120"/>
      <w:ind w:left="0"/>
      <w:outlineLvl w:val="3"/>
    </w:pPr>
    <w:rPr>
      <w:b/>
      <w:szCs w:val="24"/>
    </w:rPr>
  </w:style>
  <w:style w:type="paragraph" w:styleId="Ttulo5">
    <w:name w:val="heading 5"/>
    <w:basedOn w:val="Ttulo4"/>
    <w:next w:val="Normal"/>
    <w:link w:val="Ttulo5Car"/>
    <w:qFormat/>
    <w:rsid w:val="00D6159F"/>
    <w:pPr>
      <w:outlineLvl w:val="4"/>
    </w:pPr>
    <w:rPr>
      <w:bCs/>
      <w:color w:val="31849B"/>
      <w:sz w:val="28"/>
      <w:szCs w:val="28"/>
    </w:rPr>
  </w:style>
  <w:style w:type="paragraph" w:styleId="Ttulo6">
    <w:name w:val="heading 6"/>
    <w:basedOn w:val="Ttulo5"/>
    <w:next w:val="Normal"/>
    <w:link w:val="Ttulo6Car"/>
    <w:uiPriority w:val="9"/>
    <w:unhideWhenUsed/>
    <w:qFormat/>
    <w:rsid w:val="0043646E"/>
    <w:pPr>
      <w:spacing w:before="120"/>
      <w:jc w:val="center"/>
      <w:outlineLvl w:val="5"/>
    </w:pPr>
    <w:rPr>
      <w:noProof/>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701070"/>
    <w:pPr>
      <w:spacing w:before="120" w:after="0"/>
      <w:ind w:left="142"/>
    </w:pPr>
  </w:style>
  <w:style w:type="character" w:customStyle="1" w:styleId="SinespaciadoCar">
    <w:name w:val="Sin espaciado Car"/>
    <w:basedOn w:val="Fuentedeprrafopredeter"/>
    <w:link w:val="Sinespaciado"/>
    <w:uiPriority w:val="1"/>
    <w:rsid w:val="00701070"/>
    <w:rPr>
      <w:rFonts w:ascii="Cambria" w:hAnsi="Cambria" w:cs="Times New Roman"/>
    </w:rPr>
  </w:style>
  <w:style w:type="paragraph" w:styleId="Textodeglobo">
    <w:name w:val="Balloon Text"/>
    <w:basedOn w:val="Normal"/>
    <w:link w:val="TextodegloboCar"/>
    <w:semiHidden/>
    <w:rsid w:val="00D079C6"/>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D079C6"/>
    <w:rPr>
      <w:rFonts w:ascii="Tahoma" w:hAnsi="Tahoma" w:cs="Tahoma"/>
      <w:sz w:val="16"/>
      <w:szCs w:val="16"/>
    </w:rPr>
  </w:style>
  <w:style w:type="paragraph" w:styleId="Encabezado">
    <w:name w:val="header"/>
    <w:basedOn w:val="Normal"/>
    <w:link w:val="EncabezadoCar"/>
    <w:rsid w:val="00D079C6"/>
    <w:pPr>
      <w:tabs>
        <w:tab w:val="center" w:pos="4680"/>
        <w:tab w:val="right" w:pos="9360"/>
      </w:tabs>
      <w:spacing w:after="0"/>
    </w:pPr>
  </w:style>
  <w:style w:type="character" w:customStyle="1" w:styleId="EncabezadoCar">
    <w:name w:val="Encabezado Car"/>
    <w:basedOn w:val="Fuentedeprrafopredeter"/>
    <w:link w:val="Encabezado"/>
    <w:rsid w:val="00D079C6"/>
    <w:rPr>
      <w:rFonts w:cs="Times New Roman"/>
    </w:rPr>
  </w:style>
  <w:style w:type="paragraph" w:styleId="Piedepgina">
    <w:name w:val="footer"/>
    <w:basedOn w:val="Normal"/>
    <w:link w:val="PiedepginaCar"/>
    <w:rsid w:val="00D079C6"/>
    <w:pPr>
      <w:tabs>
        <w:tab w:val="center" w:pos="4680"/>
        <w:tab w:val="right" w:pos="9360"/>
      </w:tabs>
      <w:spacing w:after="0"/>
    </w:pPr>
  </w:style>
  <w:style w:type="character" w:customStyle="1" w:styleId="PiedepginaCar">
    <w:name w:val="Pie de página Car"/>
    <w:basedOn w:val="Fuentedeprrafopredeter"/>
    <w:link w:val="Piedepgina"/>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Ttulo1Car">
    <w:name w:val="Título 1 Car"/>
    <w:basedOn w:val="Fuentedeprrafopredeter"/>
    <w:link w:val="Ttulo1"/>
    <w:rsid w:val="008E48A2"/>
    <w:rPr>
      <w:rFonts w:ascii="Cambria" w:eastAsia="Batang" w:hAnsi="Cambria" w:cs="Arial"/>
      <w:b/>
      <w:bCs/>
      <w:color w:val="31849B" w:themeColor="accent5" w:themeShade="BF"/>
      <w:sz w:val="28"/>
      <w:szCs w:val="28"/>
    </w:rPr>
  </w:style>
  <w:style w:type="character" w:customStyle="1" w:styleId="Ttulo2Car">
    <w:name w:val="Título 2 Car"/>
    <w:basedOn w:val="Fuentedeprrafopredeter"/>
    <w:link w:val="Ttulo2"/>
    <w:rsid w:val="00947FFE"/>
    <w:rPr>
      <w:rFonts w:ascii="Cambria" w:eastAsia="Times New Roman" w:hAnsi="Cambria" w:cs="Arial"/>
      <w:b/>
      <w:bCs/>
      <w:noProof/>
      <w:color w:val="E36C0A" w:themeColor="accent6" w:themeShade="BF"/>
      <w:sz w:val="36"/>
      <w:szCs w:val="36"/>
      <w:lang w:val="es-ES" w:eastAsia="zh-CN"/>
    </w:rPr>
  </w:style>
  <w:style w:type="character" w:customStyle="1" w:styleId="Ttulo3Car">
    <w:name w:val="Título 3 Car"/>
    <w:basedOn w:val="Fuentedeprrafopredeter"/>
    <w:link w:val="Ttulo3"/>
    <w:rsid w:val="00371FDD"/>
    <w:rPr>
      <w:rFonts w:ascii="Cambria" w:eastAsia="Times New Roman" w:hAnsi="Cambria"/>
      <w:b/>
      <w:bCs/>
      <w:sz w:val="26"/>
      <w:szCs w:val="26"/>
    </w:rPr>
  </w:style>
  <w:style w:type="paragraph" w:styleId="Textoindependiente">
    <w:name w:val="Body Text"/>
    <w:basedOn w:val="Normal"/>
    <w:link w:val="TextoindependienteCar"/>
    <w:rsid w:val="00A86FB2"/>
    <w:pPr>
      <w:spacing w:before="120" w:after="240" w:line="360" w:lineRule="auto"/>
    </w:pPr>
    <w:rPr>
      <w:rFonts w:ascii="Arial" w:eastAsia="Calibri" w:hAnsi="Arial"/>
      <w:szCs w:val="24"/>
    </w:rPr>
  </w:style>
  <w:style w:type="character" w:customStyle="1" w:styleId="TextoindependienteCar">
    <w:name w:val="Texto independiente Car"/>
    <w:basedOn w:val="Fuentedeprrafopredeter"/>
    <w:link w:val="Textoindependiente"/>
    <w:rsid w:val="00A86FB2"/>
    <w:rPr>
      <w:rFonts w:ascii="Arial" w:hAnsi="Arial" w:cs="Times New Roman"/>
      <w:sz w:val="24"/>
      <w:szCs w:val="24"/>
      <w:lang w:val="es-ES"/>
    </w:rPr>
  </w:style>
  <w:style w:type="character" w:customStyle="1" w:styleId="Ttulo4Car">
    <w:name w:val="Título 4 Car"/>
    <w:basedOn w:val="Fuentedeprrafopredeter"/>
    <w:link w:val="Ttulo4"/>
    <w:rsid w:val="008F2ADB"/>
    <w:rPr>
      <w:rFonts w:ascii="Cambria" w:eastAsia="Times New Roman" w:hAnsi="Cambria"/>
      <w:b/>
      <w:sz w:val="24"/>
      <w:szCs w:val="24"/>
    </w:rPr>
  </w:style>
  <w:style w:type="paragraph" w:styleId="Prrafodelista">
    <w:name w:val="List Paragraph"/>
    <w:aliases w:val="Bullets,Paragraphe de liste1,List Paragraph11,List Paragraph1,Para,ADB paragraph numbering,references,List Paragraph (numbered (a)),List_Paragraph,Multilevel para_II,standard,List Bullet Mary,References,Numbered List Paragraph,L,Liste 1"/>
    <w:basedOn w:val="Sinespaciado"/>
    <w:link w:val="PrrafodelistaCar"/>
    <w:uiPriority w:val="34"/>
    <w:qFormat/>
    <w:rsid w:val="00EB3574"/>
    <w:pPr>
      <w:numPr>
        <w:numId w:val="15"/>
      </w:numPr>
      <w:spacing w:before="0" w:after="160" w:line="259" w:lineRule="auto"/>
      <w:ind w:left="357" w:hanging="357"/>
    </w:pPr>
  </w:style>
  <w:style w:type="character" w:customStyle="1" w:styleId="Ttulo5Car">
    <w:name w:val="Título 5 Car"/>
    <w:basedOn w:val="Fuentedeprrafopredeter"/>
    <w:link w:val="Ttulo5"/>
    <w:rsid w:val="00D6159F"/>
    <w:rPr>
      <w:rFonts w:ascii="Cambria" w:eastAsia="Times New Roman" w:hAnsi="Cambria"/>
      <w:b/>
      <w:bCs/>
      <w:color w:val="31849B"/>
      <w:sz w:val="28"/>
      <w:szCs w:val="28"/>
    </w:rPr>
  </w:style>
  <w:style w:type="character" w:styleId="Hipervnculo">
    <w:name w:val="Hyperlink"/>
    <w:basedOn w:val="Fuentedeprrafopredeter"/>
    <w:uiPriority w:val="99"/>
    <w:rsid w:val="003759C6"/>
    <w:rPr>
      <w:color w:val="31849B" w:themeColor="accent5" w:themeShade="BF"/>
      <w:u w:val="single"/>
    </w:rPr>
  </w:style>
  <w:style w:type="character" w:styleId="Hipervnculovisitado">
    <w:name w:val="FollowedHyperlink"/>
    <w:basedOn w:val="Fuentedeprrafopredeter"/>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Refdecomentario">
    <w:name w:val="annotation reference"/>
    <w:basedOn w:val="Fuentedeprrafopredeter"/>
    <w:semiHidden/>
    <w:unhideWhenUsed/>
    <w:rsid w:val="004C3B08"/>
    <w:rPr>
      <w:sz w:val="16"/>
      <w:szCs w:val="16"/>
    </w:rPr>
  </w:style>
  <w:style w:type="paragraph" w:styleId="Textocomentario">
    <w:name w:val="annotation text"/>
    <w:basedOn w:val="Normal"/>
    <w:link w:val="TextocomentarioCar"/>
    <w:semiHidden/>
    <w:unhideWhenUsed/>
    <w:rsid w:val="004C3B08"/>
    <w:pPr>
      <w:spacing w:after="0"/>
    </w:pPr>
    <w:rPr>
      <w:rFonts w:ascii="Times New Roman" w:hAnsi="Times New Roman"/>
      <w:sz w:val="20"/>
      <w:szCs w:val="20"/>
    </w:rPr>
  </w:style>
  <w:style w:type="character" w:customStyle="1" w:styleId="EmailStyle37">
    <w:name w:val="EmailStyle37"/>
    <w:basedOn w:val="Fuentedeprrafopredeter"/>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Fuentedeprrafopredeter"/>
    <w:rsid w:val="009A2C45"/>
  </w:style>
  <w:style w:type="paragraph" w:styleId="Textonotapie">
    <w:name w:val="footnote text"/>
    <w:basedOn w:val="Normal"/>
    <w:link w:val="TextonotapieCar"/>
    <w:uiPriority w:val="99"/>
    <w:semiHidden/>
    <w:rsid w:val="003524E4"/>
    <w:pPr>
      <w:spacing w:before="60"/>
    </w:pPr>
    <w:rPr>
      <w:rFonts w:eastAsia="Calibri" w:cs="Calibri"/>
      <w:sz w:val="20"/>
      <w:szCs w:val="20"/>
    </w:rPr>
  </w:style>
  <w:style w:type="character" w:customStyle="1" w:styleId="TextonotapieCar">
    <w:name w:val="Texto nota pie Car"/>
    <w:basedOn w:val="Fuentedeprrafopredeter"/>
    <w:link w:val="Textonotapie"/>
    <w:uiPriority w:val="99"/>
    <w:semiHidden/>
    <w:rsid w:val="003524E4"/>
    <w:rPr>
      <w:rFonts w:ascii="Cambria" w:hAnsi="Cambria" w:cs="Calibri"/>
      <w:lang w:val="es-ES"/>
    </w:rPr>
  </w:style>
  <w:style w:type="character" w:styleId="Refdenotaalpie">
    <w:name w:val="footnote reference"/>
    <w:basedOn w:val="Fuentedeprrafopredeter"/>
    <w:uiPriority w:val="99"/>
    <w:semiHidden/>
    <w:rsid w:val="00835461"/>
    <w:rPr>
      <w:vertAlign w:val="superscript"/>
    </w:rPr>
  </w:style>
  <w:style w:type="paragraph" w:customStyle="1" w:styleId="bodytext">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rPr>
  </w:style>
  <w:style w:type="paragraph" w:styleId="Asuntodelcomentario">
    <w:name w:val="annotation subject"/>
    <w:basedOn w:val="Textocomentario"/>
    <w:next w:val="Textocomentario"/>
    <w:link w:val="AsuntodelcomentarioCar"/>
    <w:uiPriority w:val="99"/>
    <w:semiHidden/>
    <w:unhideWhenUsed/>
    <w:rsid w:val="004B53B6"/>
    <w:pPr>
      <w:spacing w:after="200" w:line="276" w:lineRule="auto"/>
    </w:pPr>
    <w:rPr>
      <w:rFonts w:ascii="Cambria" w:hAnsi="Cambria"/>
      <w:b/>
      <w:bCs/>
    </w:rPr>
  </w:style>
  <w:style w:type="character" w:customStyle="1" w:styleId="TextocomentarioCar">
    <w:name w:val="Texto comentario Car"/>
    <w:basedOn w:val="Fuentedeprrafopredeter"/>
    <w:link w:val="Textocomentario"/>
    <w:semiHidden/>
    <w:rsid w:val="004B53B6"/>
    <w:rPr>
      <w:rFonts w:ascii="Times New Roman" w:eastAsia="Times New Roman" w:hAnsi="Times New Roman"/>
      <w:lang w:val="es-ES"/>
    </w:rPr>
  </w:style>
  <w:style w:type="character" w:customStyle="1" w:styleId="AsuntodelcomentarioCar">
    <w:name w:val="Asunto del comentario Car"/>
    <w:basedOn w:val="TextocomentarioCar"/>
    <w:link w:val="Asuntodelcomentario"/>
    <w:rsid w:val="004B53B6"/>
    <w:rPr>
      <w:rFonts w:ascii="Times New Roman" w:eastAsia="Times New Roman" w:hAnsi="Times New Roman"/>
      <w:lang w:val="es-ES"/>
    </w:rPr>
  </w:style>
  <w:style w:type="character" w:styleId="Textoennegrita">
    <w:name w:val="Strong"/>
    <w:basedOn w:val="Fuentedeprrafopredeter"/>
    <w:uiPriority w:val="22"/>
    <w:qFormat/>
    <w:rsid w:val="00165DD2"/>
    <w:rPr>
      <w:b/>
      <w:bCs/>
    </w:rPr>
  </w:style>
  <w:style w:type="character" w:styleId="nfasis">
    <w:name w:val="Emphasis"/>
    <w:basedOn w:val="Fuentedeprrafopredeter"/>
    <w:uiPriority w:val="20"/>
    <w:qFormat/>
    <w:rsid w:val="00736BFE"/>
    <w:rPr>
      <w:i/>
      <w:iCs/>
    </w:rPr>
  </w:style>
  <w:style w:type="paragraph" w:customStyle="1" w:styleId="top">
    <w:name w:val="top"/>
    <w:basedOn w:val="Encabezado"/>
    <w:qFormat/>
    <w:rsid w:val="00220FC1"/>
    <w:pPr>
      <w:jc w:val="left"/>
    </w:pPr>
    <w:rPr>
      <w:b/>
      <w:color w:val="31849B"/>
      <w:sz w:val="20"/>
      <w:szCs w:val="20"/>
    </w:rPr>
  </w:style>
  <w:style w:type="table" w:styleId="Tablaconcuadrcula">
    <w:name w:val="Table Grid"/>
    <w:basedOn w:val="Tabla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8140F0"/>
    <w:pPr>
      <w:spacing w:after="100"/>
      <w:ind w:left="220"/>
    </w:pPr>
  </w:style>
  <w:style w:type="paragraph" w:styleId="TDC1">
    <w:name w:val="toc 1"/>
    <w:basedOn w:val="Normal"/>
    <w:next w:val="Normal"/>
    <w:autoRedefine/>
    <w:uiPriority w:val="39"/>
    <w:unhideWhenUsed/>
    <w:rsid w:val="008140F0"/>
    <w:pPr>
      <w:spacing w:after="100"/>
    </w:pPr>
  </w:style>
  <w:style w:type="character" w:customStyle="1" w:styleId="name">
    <w:name w:val="name"/>
    <w:basedOn w:val="Fuentedeprrafopredeter"/>
    <w:rsid w:val="00F875C9"/>
  </w:style>
  <w:style w:type="character" w:customStyle="1" w:styleId="country">
    <w:name w:val="country"/>
    <w:basedOn w:val="Fuentedeprrafopredeter"/>
    <w:rsid w:val="00F875C9"/>
  </w:style>
  <w:style w:type="character" w:customStyle="1" w:styleId="st">
    <w:name w:val="st"/>
    <w:basedOn w:val="Fuentedeprrafopredeter"/>
    <w:rsid w:val="005E3DFC"/>
  </w:style>
  <w:style w:type="character" w:styleId="nfasisintenso">
    <w:name w:val="Intense Emphasis"/>
    <w:basedOn w:val="Fuentedeprrafopredeter"/>
    <w:uiPriority w:val="21"/>
    <w:qFormat/>
    <w:rsid w:val="00B73EAE"/>
    <w:rPr>
      <w:b/>
      <w:bCs/>
      <w:i/>
      <w:iCs/>
      <w:color w:val="4F81BD" w:themeColor="accent1"/>
    </w:rPr>
  </w:style>
  <w:style w:type="paragraph" w:styleId="Cita">
    <w:name w:val="Quote"/>
    <w:basedOn w:val="Normal"/>
    <w:next w:val="Normal"/>
    <w:link w:val="CitaCar"/>
    <w:uiPriority w:val="29"/>
    <w:qFormat/>
    <w:rsid w:val="00B73EAE"/>
    <w:rPr>
      <w:i/>
      <w:iCs/>
      <w:color w:val="000000" w:themeColor="text1"/>
    </w:rPr>
  </w:style>
  <w:style w:type="character" w:customStyle="1" w:styleId="CitaCar">
    <w:name w:val="Cita Car"/>
    <w:basedOn w:val="Fuentedeprrafopredeter"/>
    <w:link w:val="Cita"/>
    <w:uiPriority w:val="29"/>
    <w:rsid w:val="00B73EAE"/>
    <w:rPr>
      <w:rFonts w:ascii="Cambria" w:eastAsia="Times New Roman" w:hAnsi="Cambria"/>
      <w:i/>
      <w:iCs/>
      <w:color w:val="000000" w:themeColor="text1"/>
      <w:sz w:val="22"/>
      <w:szCs w:val="22"/>
    </w:rPr>
  </w:style>
  <w:style w:type="character" w:customStyle="1" w:styleId="response-text2">
    <w:name w:val="response-text2"/>
    <w:basedOn w:val="Fuentedeprrafopredeter"/>
    <w:rsid w:val="00181E0E"/>
  </w:style>
  <w:style w:type="character" w:customStyle="1" w:styleId="hps">
    <w:name w:val="hps"/>
    <w:basedOn w:val="Fuentedeprrafopredeter"/>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eastAsia="it-IT"/>
    </w:rPr>
  </w:style>
  <w:style w:type="paragraph" w:styleId="Textosinformato">
    <w:name w:val="Plain Text"/>
    <w:basedOn w:val="Normal"/>
    <w:link w:val="TextosinformatoCar"/>
    <w:uiPriority w:val="99"/>
    <w:unhideWhenUsed/>
    <w:rsid w:val="003759C6"/>
    <w:pPr>
      <w:spacing w:after="0"/>
    </w:pPr>
    <w:rPr>
      <w:rFonts w:ascii="Calibri" w:eastAsiaTheme="minorHAnsi" w:hAnsi="Calibri" w:cs="Consolas"/>
      <w:szCs w:val="21"/>
    </w:rPr>
  </w:style>
  <w:style w:type="character" w:customStyle="1" w:styleId="TextosinformatoCar">
    <w:name w:val="Texto sin formato Car"/>
    <w:basedOn w:val="Fuentedeprrafopredeter"/>
    <w:link w:val="Textosinformato"/>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Ttulo6Car">
    <w:name w:val="Título 6 Car"/>
    <w:basedOn w:val="Fuentedeprrafopredeter"/>
    <w:link w:val="Ttulo6"/>
    <w:uiPriority w:val="9"/>
    <w:rsid w:val="0043646E"/>
    <w:rPr>
      <w:rFonts w:ascii="Cambria" w:eastAsia="Times New Roman" w:hAnsi="Cambria"/>
      <w:b/>
      <w:bCs/>
      <w:noProof/>
      <w:sz w:val="28"/>
      <w:szCs w:val="28"/>
    </w:rPr>
  </w:style>
  <w:style w:type="paragraph" w:styleId="Textonotaalfinal">
    <w:name w:val="endnote text"/>
    <w:basedOn w:val="Normal"/>
    <w:link w:val="TextonotaalfinalCar"/>
    <w:uiPriority w:val="99"/>
    <w:semiHidden/>
    <w:unhideWhenUsed/>
    <w:rsid w:val="007744AA"/>
    <w:pPr>
      <w:spacing w:after="0"/>
      <w:jc w:val="left"/>
    </w:pPr>
    <w:rPr>
      <w:rFonts w:asciiTheme="minorHAnsi" w:eastAsiaTheme="minorEastAsia" w:hAnsiTheme="minorHAnsi" w:cstheme="minorBidi"/>
      <w:szCs w:val="24"/>
      <w:lang w:eastAsia="zh-CN"/>
    </w:rPr>
  </w:style>
  <w:style w:type="character" w:customStyle="1" w:styleId="TextonotaalfinalCar">
    <w:name w:val="Texto nota al final Car"/>
    <w:basedOn w:val="Fuentedeprrafopredeter"/>
    <w:link w:val="Textonotaalfinal"/>
    <w:uiPriority w:val="99"/>
    <w:semiHidden/>
    <w:rsid w:val="007744AA"/>
    <w:rPr>
      <w:rFonts w:asciiTheme="minorHAnsi" w:eastAsiaTheme="minorEastAsia" w:hAnsiTheme="minorHAnsi" w:cstheme="minorBidi"/>
      <w:sz w:val="24"/>
      <w:szCs w:val="24"/>
      <w:lang w:val="es-ES" w:eastAsia="zh-CN"/>
    </w:rPr>
  </w:style>
  <w:style w:type="character" w:styleId="Refdenotaalfinal">
    <w:name w:val="endnote reference"/>
    <w:basedOn w:val="Fuentedeprrafopredeter"/>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Prrafodelista"/>
    <w:link w:val="NewParaChar"/>
    <w:qFormat/>
    <w:rsid w:val="00562B32"/>
    <w:pPr>
      <w:numPr>
        <w:numId w:val="24"/>
      </w:numPr>
      <w:spacing w:after="200" w:line="240" w:lineRule="auto"/>
      <w:jc w:val="left"/>
    </w:pPr>
    <w:rPr>
      <w:rFonts w:ascii="Times New Roman" w:eastAsiaTheme="minorHAnsi" w:hAnsi="Times New Roman" w:cs="Akhbar MT"/>
      <w:sz w:val="22"/>
      <w:szCs w:val="30"/>
    </w:rPr>
  </w:style>
  <w:style w:type="character" w:customStyle="1" w:styleId="NewParaChar">
    <w:name w:val="NewPara Char"/>
    <w:basedOn w:val="Fuentedeprrafopredeter"/>
    <w:link w:val="NewPara"/>
    <w:rsid w:val="00562B32"/>
    <w:rPr>
      <w:rFonts w:ascii="Times New Roman" w:eastAsiaTheme="minorHAnsi" w:hAnsi="Times New Roman" w:cs="Akhbar MT"/>
      <w:sz w:val="22"/>
      <w:szCs w:val="30"/>
      <w:lang w:val="es-ES"/>
    </w:rPr>
  </w:style>
  <w:style w:type="character" w:customStyle="1" w:styleId="UnresolvedMention1">
    <w:name w:val="Unresolved Mention1"/>
    <w:basedOn w:val="Fuentedeprrafopredeter"/>
    <w:uiPriority w:val="99"/>
    <w:semiHidden/>
    <w:unhideWhenUsed/>
    <w:rsid w:val="00E7714A"/>
    <w:rPr>
      <w:color w:val="605E5C"/>
      <w:shd w:val="clear" w:color="auto" w:fill="E1DFDD"/>
    </w:rPr>
  </w:style>
  <w:style w:type="paragraph" w:customStyle="1" w:styleId="Style1">
    <w:name w:val="Style1"/>
    <w:basedOn w:val="Textosinformato"/>
    <w:qFormat/>
    <w:rsid w:val="00292D33"/>
    <w:rPr>
      <w:rFonts w:ascii="Cambria" w:eastAsia="Times New Roman" w:hAnsi="Cambria" w:cs="Arial"/>
      <w:b/>
      <w:bCs/>
      <w:noProof/>
      <w:color w:val="E36C0A" w:themeColor="accent6" w:themeShade="BF"/>
      <w:sz w:val="36"/>
      <w:szCs w:val="36"/>
      <w:lang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Fuentedeprrafopredeter"/>
    <w:uiPriority w:val="99"/>
    <w:semiHidden/>
    <w:rsid w:val="00292D33"/>
    <w:rPr>
      <w:sz w:val="20"/>
      <w:szCs w:val="20"/>
    </w:rPr>
  </w:style>
  <w:style w:type="character" w:styleId="Mencinsinresolver">
    <w:name w:val="Unresolved Mention"/>
    <w:basedOn w:val="Fuentedeprrafopredeter"/>
    <w:uiPriority w:val="99"/>
    <w:semiHidden/>
    <w:unhideWhenUsed/>
    <w:rsid w:val="00123401"/>
    <w:rPr>
      <w:color w:val="605E5C"/>
      <w:shd w:val="clear" w:color="auto" w:fill="E1DFDD"/>
    </w:rPr>
  </w:style>
  <w:style w:type="character" w:customStyle="1" w:styleId="PrrafodelistaCar">
    <w:name w:val="Párrafo de lista Car"/>
    <w:aliases w:val="Bullets Car,Paragraphe de liste1 Car,List Paragraph11 Car,List Paragraph1 Car,Para Car,ADB paragraph numbering Car,references Car,List Paragraph (numbered (a)) Car,List_Paragraph Car,Multilevel para_II Car,standard Car,L Car"/>
    <w:link w:val="Prrafodelista"/>
    <w:uiPriority w:val="34"/>
    <w:qFormat/>
    <w:rsid w:val="00B57141"/>
    <w:rPr>
      <w:rFonts w:ascii="Cambria" w:eastAsia="Times New Roman" w:hAnsi="Cambria"/>
      <w:sz w:val="24"/>
      <w:szCs w:val="22"/>
    </w:rPr>
  </w:style>
  <w:style w:type="paragraph" w:styleId="Revisin">
    <w:name w:val="Revision"/>
    <w:hidden/>
    <w:uiPriority w:val="99"/>
    <w:semiHidden/>
    <w:rsid w:val="00261FD1"/>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120">
      <w:bodyDiv w:val="1"/>
      <w:marLeft w:val="0"/>
      <w:marRight w:val="0"/>
      <w:marTop w:val="0"/>
      <w:marBottom w:val="0"/>
      <w:divBdr>
        <w:top w:val="none" w:sz="0" w:space="0" w:color="auto"/>
        <w:left w:val="none" w:sz="0" w:space="0" w:color="auto"/>
        <w:bottom w:val="none" w:sz="0" w:space="0" w:color="auto"/>
        <w:right w:val="none" w:sz="0" w:space="0" w:color="auto"/>
      </w:divBdr>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9215">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5772">
      <w:bodyDiv w:val="1"/>
      <w:marLeft w:val="0"/>
      <w:marRight w:val="0"/>
      <w:marTop w:val="0"/>
      <w:marBottom w:val="0"/>
      <w:divBdr>
        <w:top w:val="none" w:sz="0" w:space="0" w:color="auto"/>
        <w:left w:val="none" w:sz="0" w:space="0" w:color="auto"/>
        <w:bottom w:val="none" w:sz="0" w:space="0" w:color="auto"/>
        <w:right w:val="none" w:sz="0" w:space="0" w:color="auto"/>
      </w:divBdr>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es/call-submissions/community-engagement-rural-transformation-and-gender-equality" TargetMode="External"/><Relationship Id="rId18" Type="http://schemas.openxmlformats.org/officeDocument/2006/relationships/hyperlink" Target="http://www.lanacion.com.ar/comunidad/que-es-el-escuchadero-la-original-propuesta-para-denunciar-situaciones-de-violencia-en-una-plaza-nid2411202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_Community%20Engagement.pdf" TargetMode="External"/><Relationship Id="rId17" Type="http://schemas.openxmlformats.org/officeDocument/2006/relationships/hyperlink" Target="https://www.todojujuy.com/el-proyecto-jujeno-el-escuchadero-sera-premiado-mexico-n212152/am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Bfr8J2VqTO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es/user/regist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o.org/flexible-multipartner-mechanism/noticias/highlights-detail-es/es/c/1378190/" TargetMode="External"/><Relationship Id="rId23" Type="http://schemas.openxmlformats.org/officeDocument/2006/relationships/footer" Target="footer2.xml"/><Relationship Id="rId10" Type="http://schemas.openxmlformats.org/officeDocument/2006/relationships/hyperlink" Target="https://www.fao.org/in-action/dimitra-clubs/en/" TargetMode="External"/><Relationship Id="rId19" Type="http://schemas.openxmlformats.org/officeDocument/2006/relationships/hyperlink" Target="https://prensa.jujuy.gob.ar/jujuy/jujuy-y-medellin-trabajan-procesos-transformacion-del-estado-y-servicios-eficientes-n117568"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ao.org/joint-programme-gender-transformative-approaches/overview/gender-transformative-approaches/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es/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6EB436-9C8A-4F7C-89DC-BCDF23FA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5761</Words>
  <Characters>31690</Characters>
  <Application>Microsoft Office Word</Application>
  <DocSecurity>0</DocSecurity>
  <Lines>264</Lines>
  <Paragraphs>74</Paragraphs>
  <ScaleCrop>false</ScaleCrop>
  <HeadingPairs>
    <vt:vector size="8" baseType="variant">
      <vt:variant>
        <vt:lpstr>Título</vt:lpstr>
      </vt:variant>
      <vt:variant>
        <vt:i4>1</vt:i4>
      </vt:variant>
      <vt:variant>
        <vt:lpstr>Title</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37377</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Verónica Carral</cp:lastModifiedBy>
  <cp:revision>5</cp:revision>
  <cp:lastPrinted>2024-05-11T11:30:00Z</cp:lastPrinted>
  <dcterms:created xsi:type="dcterms:W3CDTF">2024-12-12T13:23:00Z</dcterms:created>
  <dcterms:modified xsi:type="dcterms:W3CDTF">2024-12-12T14:13:00Z</dcterms:modified>
</cp:coreProperties>
</file>